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FCD5" w14:textId="77777777" w:rsidR="00755FC9" w:rsidRPr="002E32F1" w:rsidRDefault="00755FC9" w:rsidP="002E32F1">
      <w:pPr>
        <w:pStyle w:val="ConsPlusNormal"/>
        <w:ind w:left="4395"/>
        <w:contextualSpacing/>
        <w:rPr>
          <w:rFonts w:ascii="Times New Roman" w:hAnsi="Times New Roman" w:cs="Times New Roman"/>
          <w:b/>
          <w:sz w:val="24"/>
          <w:szCs w:val="24"/>
        </w:rPr>
      </w:pPr>
      <w:r w:rsidRPr="002E32F1">
        <w:rPr>
          <w:rFonts w:ascii="Times New Roman" w:hAnsi="Times New Roman" w:cs="Times New Roman"/>
          <w:b/>
          <w:sz w:val="24"/>
          <w:szCs w:val="24"/>
        </w:rPr>
        <w:t>УТВЕРЖДЕНА</w:t>
      </w:r>
    </w:p>
    <w:p w14:paraId="51CC3AE3" w14:textId="77777777" w:rsidR="00755FC9" w:rsidRPr="002E32F1" w:rsidRDefault="00755FC9" w:rsidP="002E32F1">
      <w:pPr>
        <w:pStyle w:val="ConsPlusNormal"/>
        <w:ind w:left="4395"/>
        <w:contextualSpacing/>
        <w:rPr>
          <w:rFonts w:ascii="Times New Roman" w:hAnsi="Times New Roman" w:cs="Times New Roman"/>
          <w:sz w:val="24"/>
          <w:szCs w:val="24"/>
        </w:rPr>
      </w:pPr>
      <w:r w:rsidRPr="002E32F1">
        <w:rPr>
          <w:rFonts w:ascii="Times New Roman" w:hAnsi="Times New Roman" w:cs="Times New Roman"/>
          <w:sz w:val="24"/>
          <w:szCs w:val="24"/>
        </w:rPr>
        <w:t xml:space="preserve">Приказом Председателя </w:t>
      </w:r>
    </w:p>
    <w:p w14:paraId="5A70F157" w14:textId="77777777" w:rsidR="00734CE1" w:rsidRDefault="00755FC9" w:rsidP="00734CE1">
      <w:pPr>
        <w:pStyle w:val="ConsPlusNormal"/>
        <w:ind w:left="4395"/>
        <w:contextualSpacing/>
        <w:rPr>
          <w:rFonts w:ascii="Times New Roman" w:hAnsi="Times New Roman" w:cs="Times New Roman"/>
          <w:strike/>
          <w:sz w:val="24"/>
          <w:szCs w:val="24"/>
        </w:rPr>
      </w:pPr>
      <w:r w:rsidRPr="002E32F1">
        <w:rPr>
          <w:rFonts w:ascii="Times New Roman" w:hAnsi="Times New Roman" w:cs="Times New Roman"/>
          <w:sz w:val="24"/>
          <w:szCs w:val="24"/>
        </w:rPr>
        <w:t>РГУ «</w:t>
      </w:r>
      <w:r w:rsidR="00734CE1" w:rsidRPr="00734CE1">
        <w:rPr>
          <w:rFonts w:ascii="Times New Roman" w:hAnsi="Times New Roman" w:cs="Times New Roman"/>
          <w:sz w:val="24"/>
          <w:szCs w:val="24"/>
        </w:rPr>
        <w:t>Комитет  медицинского и фармацевтического контроля</w:t>
      </w:r>
      <w:r w:rsidR="00734CE1" w:rsidRPr="00734CE1">
        <w:rPr>
          <w:rFonts w:ascii="Times New Roman" w:hAnsi="Times New Roman" w:cs="Times New Roman"/>
          <w:strike/>
          <w:sz w:val="24"/>
          <w:szCs w:val="24"/>
        </w:rPr>
        <w:t xml:space="preserve">  </w:t>
      </w:r>
    </w:p>
    <w:p w14:paraId="48F13545" w14:textId="39E76FC5" w:rsidR="00755FC9" w:rsidRPr="002E32F1" w:rsidRDefault="00755FC9" w:rsidP="00734CE1">
      <w:pPr>
        <w:pStyle w:val="ConsPlusNormal"/>
        <w:ind w:left="4395"/>
        <w:contextualSpacing/>
        <w:rPr>
          <w:rFonts w:ascii="Times New Roman" w:hAnsi="Times New Roman" w:cs="Times New Roman"/>
          <w:sz w:val="24"/>
          <w:szCs w:val="24"/>
        </w:rPr>
      </w:pPr>
      <w:r w:rsidRPr="002E32F1">
        <w:rPr>
          <w:rFonts w:ascii="Times New Roman" w:hAnsi="Times New Roman" w:cs="Times New Roman"/>
          <w:sz w:val="24"/>
          <w:szCs w:val="24"/>
        </w:rPr>
        <w:t xml:space="preserve">Министерства здравоохранения </w:t>
      </w:r>
    </w:p>
    <w:p w14:paraId="68957174" w14:textId="3C35EEFC" w:rsidR="00755FC9" w:rsidRPr="002E32F1" w:rsidRDefault="00755FC9" w:rsidP="002E32F1">
      <w:pPr>
        <w:pStyle w:val="ConsPlusNormal"/>
        <w:ind w:left="4395"/>
        <w:contextualSpacing/>
        <w:rPr>
          <w:rFonts w:ascii="Times New Roman" w:hAnsi="Times New Roman" w:cs="Times New Roman"/>
          <w:sz w:val="24"/>
          <w:szCs w:val="24"/>
        </w:rPr>
      </w:pPr>
      <w:r w:rsidRPr="002E32F1">
        <w:rPr>
          <w:rFonts w:ascii="Times New Roman" w:hAnsi="Times New Roman" w:cs="Times New Roman"/>
          <w:sz w:val="24"/>
          <w:szCs w:val="24"/>
        </w:rPr>
        <w:t>Республики Казахстан</w:t>
      </w:r>
      <w:r w:rsidR="00510CB2" w:rsidRPr="002E32F1">
        <w:rPr>
          <w:rFonts w:ascii="Times New Roman" w:hAnsi="Times New Roman" w:cs="Times New Roman"/>
          <w:sz w:val="24"/>
          <w:szCs w:val="24"/>
        </w:rPr>
        <w:t>»</w:t>
      </w:r>
    </w:p>
    <w:p w14:paraId="482E63BB" w14:textId="526FF58F" w:rsidR="00755FC9" w:rsidRPr="002E32F1" w:rsidRDefault="00755FC9" w:rsidP="002E32F1">
      <w:pPr>
        <w:pStyle w:val="ConsPlusNormal"/>
        <w:ind w:left="4395"/>
        <w:contextualSpacing/>
        <w:rPr>
          <w:rFonts w:ascii="Times New Roman" w:hAnsi="Times New Roman" w:cs="Times New Roman"/>
          <w:sz w:val="24"/>
          <w:szCs w:val="24"/>
        </w:rPr>
      </w:pPr>
      <w:r w:rsidRPr="002E32F1">
        <w:rPr>
          <w:rFonts w:ascii="Times New Roman" w:hAnsi="Times New Roman" w:cs="Times New Roman"/>
          <w:sz w:val="24"/>
          <w:szCs w:val="24"/>
        </w:rPr>
        <w:t>от «</w:t>
      </w:r>
      <w:r w:rsidR="005D5033">
        <w:rPr>
          <w:rFonts w:ascii="Times New Roman" w:hAnsi="Times New Roman" w:cs="Times New Roman"/>
          <w:sz w:val="24"/>
          <w:szCs w:val="24"/>
          <w:lang w:val="en-US"/>
        </w:rPr>
        <w:t>20</w:t>
      </w:r>
      <w:r w:rsidRPr="002E32F1">
        <w:rPr>
          <w:rFonts w:ascii="Times New Roman" w:hAnsi="Times New Roman" w:cs="Times New Roman"/>
          <w:sz w:val="24"/>
          <w:szCs w:val="24"/>
        </w:rPr>
        <w:t>»</w:t>
      </w:r>
      <w:r w:rsidR="005D5033">
        <w:rPr>
          <w:rFonts w:ascii="Times New Roman" w:hAnsi="Times New Roman" w:cs="Times New Roman"/>
          <w:sz w:val="24"/>
          <w:szCs w:val="24"/>
          <w:lang w:val="en-US"/>
        </w:rPr>
        <w:t xml:space="preserve">  10  </w:t>
      </w:r>
      <w:r w:rsidRPr="002E32F1">
        <w:rPr>
          <w:rFonts w:ascii="Times New Roman" w:hAnsi="Times New Roman" w:cs="Times New Roman"/>
          <w:sz w:val="24"/>
          <w:szCs w:val="24"/>
        </w:rPr>
        <w:t>20</w:t>
      </w:r>
      <w:r w:rsidR="000C3333" w:rsidRPr="008360B8">
        <w:rPr>
          <w:rFonts w:ascii="Times New Roman" w:hAnsi="Times New Roman" w:cs="Times New Roman"/>
          <w:sz w:val="24"/>
          <w:szCs w:val="24"/>
        </w:rPr>
        <w:t>2</w:t>
      </w:r>
      <w:r w:rsidR="005D5033">
        <w:rPr>
          <w:rFonts w:ascii="Times New Roman" w:hAnsi="Times New Roman" w:cs="Times New Roman"/>
          <w:sz w:val="24"/>
          <w:szCs w:val="24"/>
          <w:lang w:val="en-US"/>
        </w:rPr>
        <w:t>1</w:t>
      </w:r>
      <w:r w:rsidR="000C3333" w:rsidRPr="008360B8">
        <w:rPr>
          <w:rFonts w:ascii="Times New Roman" w:hAnsi="Times New Roman" w:cs="Times New Roman"/>
          <w:sz w:val="24"/>
          <w:szCs w:val="24"/>
        </w:rPr>
        <w:t xml:space="preserve"> </w:t>
      </w:r>
      <w:r w:rsidRPr="002E32F1">
        <w:rPr>
          <w:rFonts w:ascii="Times New Roman" w:hAnsi="Times New Roman" w:cs="Times New Roman"/>
          <w:sz w:val="24"/>
          <w:szCs w:val="24"/>
        </w:rPr>
        <w:t>г.</w:t>
      </w:r>
    </w:p>
    <w:p w14:paraId="0C10D25D" w14:textId="00223543" w:rsidR="005D5033" w:rsidRPr="005D5033" w:rsidRDefault="005D5033" w:rsidP="005D503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5D5033">
        <w:rPr>
          <w:rFonts w:ascii="Times New Roman" w:hAnsi="Times New Roman" w:cs="Times New Roman"/>
          <w:sz w:val="24"/>
          <w:szCs w:val="24"/>
        </w:rPr>
        <w:t>№N043908 (0.25 мг/мл)</w:t>
      </w:r>
    </w:p>
    <w:p w14:paraId="5083D3EA" w14:textId="3B620256" w:rsidR="00755FC9" w:rsidRDefault="005D5033" w:rsidP="005D503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5D5033">
        <w:rPr>
          <w:rFonts w:ascii="Times New Roman" w:hAnsi="Times New Roman" w:cs="Times New Roman"/>
          <w:sz w:val="24"/>
          <w:szCs w:val="24"/>
        </w:rPr>
        <w:t>№N043904 (0.5 мг/мл)</w:t>
      </w:r>
    </w:p>
    <w:p w14:paraId="38894F2F" w14:textId="06AF9824" w:rsidR="005D5033" w:rsidRDefault="005D5033" w:rsidP="005D5033">
      <w:pPr>
        <w:pStyle w:val="ConsPlusNormal"/>
        <w:contextualSpacing/>
        <w:jc w:val="center"/>
        <w:rPr>
          <w:rFonts w:ascii="Times New Roman" w:hAnsi="Times New Roman" w:cs="Times New Roman"/>
          <w:sz w:val="24"/>
          <w:szCs w:val="24"/>
        </w:rPr>
      </w:pPr>
    </w:p>
    <w:p w14:paraId="196C5D4B" w14:textId="77777777" w:rsidR="005D5033" w:rsidRPr="002E32F1" w:rsidRDefault="005D5033" w:rsidP="005D5033">
      <w:pPr>
        <w:pStyle w:val="ConsPlusNormal"/>
        <w:contextualSpacing/>
        <w:jc w:val="center"/>
        <w:rPr>
          <w:rFonts w:ascii="Times New Roman" w:hAnsi="Times New Roman" w:cs="Times New Roman"/>
          <w:sz w:val="24"/>
          <w:szCs w:val="24"/>
        </w:rPr>
      </w:pPr>
    </w:p>
    <w:p w14:paraId="18C0CB13" w14:textId="4DB92F7D" w:rsidR="00755FC9" w:rsidRPr="002E32F1" w:rsidRDefault="00755FC9" w:rsidP="002E32F1">
      <w:pPr>
        <w:pStyle w:val="ConsPlusNormal"/>
        <w:contextualSpacing/>
        <w:jc w:val="center"/>
        <w:rPr>
          <w:rFonts w:ascii="Times New Roman" w:hAnsi="Times New Roman" w:cs="Times New Roman"/>
          <w:b/>
          <w:sz w:val="24"/>
          <w:szCs w:val="24"/>
        </w:rPr>
      </w:pPr>
      <w:r w:rsidRPr="002E32F1">
        <w:rPr>
          <w:rFonts w:ascii="Times New Roman" w:hAnsi="Times New Roman" w:cs="Times New Roman"/>
          <w:b/>
          <w:sz w:val="24"/>
          <w:szCs w:val="24"/>
        </w:rPr>
        <w:t>ОБЩАЯ ХАРАКТЕРИСТИКА ЛЕКАРСТВЕННОГО ПРЕПАРАТА</w:t>
      </w:r>
    </w:p>
    <w:p w14:paraId="791DD607" w14:textId="77777777" w:rsidR="00755FC9" w:rsidRPr="002E32F1" w:rsidRDefault="00755FC9" w:rsidP="002E32F1">
      <w:pPr>
        <w:pStyle w:val="ConsPlusNormal"/>
        <w:contextualSpacing/>
        <w:jc w:val="both"/>
        <w:rPr>
          <w:rFonts w:ascii="Times New Roman" w:hAnsi="Times New Roman" w:cs="Times New Roman"/>
          <w:sz w:val="24"/>
          <w:szCs w:val="24"/>
          <w:highlight w:val="yellow"/>
        </w:rPr>
      </w:pPr>
    </w:p>
    <w:p w14:paraId="7A7BAA3A" w14:textId="241F1DFB"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1. НАИМЕНОВАНИЕ ЛЕКАРСТВЕННОГО ПРЕПАРАТА</w:t>
      </w:r>
    </w:p>
    <w:p w14:paraId="44009ED3" w14:textId="6D7F73B5" w:rsidR="007B7BB2" w:rsidRDefault="00CB4F47" w:rsidP="00CB4F47">
      <w:pPr>
        <w:pStyle w:val="ConsPlusNormal"/>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Пульмикорт</w:t>
      </w:r>
      <w:proofErr w:type="spellEnd"/>
      <w:r w:rsidRPr="00CB4F47">
        <w:rPr>
          <w:rFonts w:ascii="Times New Roman" w:hAnsi="Times New Roman" w:cs="Times New Roman"/>
          <w:sz w:val="24"/>
          <w:szCs w:val="24"/>
        </w:rPr>
        <w:t>, суспензия для ингал</w:t>
      </w:r>
      <w:r>
        <w:rPr>
          <w:rFonts w:ascii="Times New Roman" w:hAnsi="Times New Roman" w:cs="Times New Roman"/>
          <w:sz w:val="24"/>
          <w:szCs w:val="24"/>
        </w:rPr>
        <w:t xml:space="preserve">яций дозированная 0.25 мг/мл и </w:t>
      </w:r>
      <w:r w:rsidRPr="00CB4F47">
        <w:rPr>
          <w:rFonts w:ascii="Times New Roman" w:hAnsi="Times New Roman" w:cs="Times New Roman"/>
          <w:sz w:val="24"/>
          <w:szCs w:val="24"/>
        </w:rPr>
        <w:t>0.5 мг/мл</w:t>
      </w:r>
    </w:p>
    <w:p w14:paraId="58B2AC8F" w14:textId="77777777" w:rsidR="00CB4F47" w:rsidRPr="002E32F1" w:rsidRDefault="00CB4F47" w:rsidP="00CB4F47">
      <w:pPr>
        <w:pStyle w:val="ConsPlusNormal"/>
        <w:contextualSpacing/>
        <w:jc w:val="both"/>
        <w:rPr>
          <w:rFonts w:ascii="Times New Roman" w:hAnsi="Times New Roman" w:cs="Times New Roman"/>
          <w:sz w:val="24"/>
          <w:szCs w:val="24"/>
          <w:highlight w:val="yellow"/>
        </w:rPr>
      </w:pPr>
    </w:p>
    <w:p w14:paraId="40D653F2" w14:textId="3D206B68"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2. КАЧЕСТВЕННЫЙ И КОЛИЧЕСТВЕННЫЙ СОСТАВ</w:t>
      </w:r>
    </w:p>
    <w:p w14:paraId="7EA0BF7B" w14:textId="77777777" w:rsidR="000C7312" w:rsidRPr="002E32F1" w:rsidRDefault="00510CB2" w:rsidP="002E32F1">
      <w:pPr>
        <w:widowControl w:val="0"/>
        <w:autoSpaceDE w:val="0"/>
        <w:autoSpaceDN w:val="0"/>
        <w:ind w:left="2977" w:hanging="2977"/>
        <w:contextualSpacing/>
        <w:jc w:val="both"/>
        <w:rPr>
          <w:rFonts w:eastAsia="TimesNewRomanPSMT"/>
          <w:sz w:val="24"/>
          <w:szCs w:val="24"/>
        </w:rPr>
      </w:pPr>
      <w:r w:rsidRPr="002E32F1">
        <w:rPr>
          <w:rFonts w:eastAsia="TimesNewRomanPSMT"/>
          <w:sz w:val="24"/>
          <w:szCs w:val="24"/>
        </w:rPr>
        <w:t>2.1 Общее описание</w:t>
      </w:r>
    </w:p>
    <w:p w14:paraId="4ECA5BD6" w14:textId="4B1C66AC" w:rsidR="00A45583" w:rsidRPr="002E32F1" w:rsidRDefault="000C7312" w:rsidP="002E32F1">
      <w:pPr>
        <w:widowControl w:val="0"/>
        <w:autoSpaceDE w:val="0"/>
        <w:autoSpaceDN w:val="0"/>
        <w:ind w:left="2977" w:hanging="2977"/>
        <w:contextualSpacing/>
        <w:jc w:val="both"/>
        <w:rPr>
          <w:bCs/>
          <w:sz w:val="24"/>
          <w:szCs w:val="24"/>
        </w:rPr>
      </w:pPr>
      <w:proofErr w:type="spellStart"/>
      <w:r w:rsidRPr="002E32F1">
        <w:rPr>
          <w:rFonts w:eastAsia="TimesNewRomanPSMT"/>
          <w:sz w:val="24"/>
          <w:szCs w:val="24"/>
        </w:rPr>
        <w:t>Будесонид</w:t>
      </w:r>
      <w:proofErr w:type="spellEnd"/>
      <w:r w:rsidR="00510CB2" w:rsidRPr="002E32F1">
        <w:rPr>
          <w:bCs/>
          <w:sz w:val="24"/>
          <w:szCs w:val="24"/>
        </w:rPr>
        <w:t xml:space="preserve"> </w:t>
      </w:r>
    </w:p>
    <w:p w14:paraId="68429BE4" w14:textId="4431F1F7" w:rsidR="00510CB2" w:rsidRPr="002E32F1" w:rsidRDefault="00510CB2" w:rsidP="002E32F1">
      <w:pPr>
        <w:widowControl w:val="0"/>
        <w:autoSpaceDE w:val="0"/>
        <w:autoSpaceDN w:val="0"/>
        <w:ind w:left="2977" w:hanging="2977"/>
        <w:contextualSpacing/>
        <w:jc w:val="both"/>
        <w:rPr>
          <w:rFonts w:eastAsiaTheme="minorEastAsia"/>
          <w:sz w:val="24"/>
          <w:szCs w:val="24"/>
        </w:rPr>
      </w:pPr>
      <w:bookmarkStart w:id="0" w:name="_Hlk14082402"/>
      <w:r w:rsidRPr="002E32F1">
        <w:rPr>
          <w:rFonts w:eastAsia="TimesNewRomanPSMT"/>
          <w:sz w:val="24"/>
          <w:szCs w:val="24"/>
        </w:rPr>
        <w:t>2.2 Качественный и количественный состав</w:t>
      </w:r>
      <w:r w:rsidR="000C7312" w:rsidRPr="002E32F1">
        <w:rPr>
          <w:rFonts w:eastAsiaTheme="minorEastAsia"/>
          <w:sz w:val="24"/>
          <w:szCs w:val="24"/>
        </w:rPr>
        <w:t xml:space="preserve"> </w:t>
      </w:r>
    </w:p>
    <w:p w14:paraId="2A27CCAB" w14:textId="77777777" w:rsidR="002536B7" w:rsidRPr="002E32F1" w:rsidRDefault="007325B0"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 xml:space="preserve">1 мл суспензии содержит </w:t>
      </w:r>
    </w:p>
    <w:p w14:paraId="29863676" w14:textId="4E681332" w:rsidR="007325B0" w:rsidRPr="002E32F1" w:rsidRDefault="004015F1" w:rsidP="002E32F1">
      <w:pPr>
        <w:pStyle w:val="ConsPlusNormal"/>
        <w:contextualSpacing/>
        <w:jc w:val="both"/>
        <w:rPr>
          <w:rFonts w:ascii="Times New Roman" w:hAnsi="Times New Roman" w:cs="Times New Roman"/>
          <w:sz w:val="24"/>
          <w:szCs w:val="24"/>
        </w:rPr>
      </w:pPr>
      <w:r>
        <w:rPr>
          <w:rFonts w:ascii="Times New Roman" w:hAnsi="Times New Roman" w:cs="Times New Roman"/>
          <w:i/>
          <w:iCs/>
          <w:sz w:val="24"/>
          <w:szCs w:val="24"/>
        </w:rPr>
        <w:t>а</w:t>
      </w:r>
      <w:r w:rsidR="002536B7" w:rsidRPr="002E32F1">
        <w:rPr>
          <w:rFonts w:ascii="Times New Roman" w:hAnsi="Times New Roman" w:cs="Times New Roman"/>
          <w:i/>
          <w:iCs/>
          <w:sz w:val="24"/>
          <w:szCs w:val="24"/>
        </w:rPr>
        <w:t>ктивное вещество</w:t>
      </w:r>
      <w:r w:rsidR="002536B7" w:rsidRPr="002E32F1">
        <w:rPr>
          <w:rFonts w:ascii="Times New Roman" w:hAnsi="Times New Roman" w:cs="Times New Roman"/>
          <w:sz w:val="24"/>
          <w:szCs w:val="24"/>
        </w:rPr>
        <w:t xml:space="preserve"> - </w:t>
      </w:r>
      <w:proofErr w:type="spellStart"/>
      <w:r w:rsidR="007325B0" w:rsidRPr="002E32F1">
        <w:rPr>
          <w:rFonts w:ascii="Times New Roman" w:hAnsi="Times New Roman" w:cs="Times New Roman"/>
          <w:sz w:val="24"/>
          <w:szCs w:val="24"/>
        </w:rPr>
        <w:t>будесонид</w:t>
      </w:r>
      <w:proofErr w:type="spellEnd"/>
      <w:r w:rsidR="007325B0" w:rsidRPr="002E32F1">
        <w:rPr>
          <w:rFonts w:ascii="Times New Roman" w:hAnsi="Times New Roman" w:cs="Times New Roman"/>
          <w:sz w:val="24"/>
          <w:szCs w:val="24"/>
        </w:rPr>
        <w:t xml:space="preserve"> </w:t>
      </w:r>
      <w:proofErr w:type="spellStart"/>
      <w:r w:rsidR="007325B0" w:rsidRPr="002E32F1">
        <w:rPr>
          <w:rFonts w:ascii="Times New Roman" w:hAnsi="Times New Roman" w:cs="Times New Roman"/>
          <w:sz w:val="24"/>
          <w:szCs w:val="24"/>
        </w:rPr>
        <w:t>микронизированный</w:t>
      </w:r>
      <w:proofErr w:type="spellEnd"/>
      <w:r w:rsidR="002536B7" w:rsidRPr="002E32F1">
        <w:rPr>
          <w:rFonts w:ascii="Times New Roman" w:hAnsi="Times New Roman" w:cs="Times New Roman"/>
          <w:sz w:val="24"/>
          <w:szCs w:val="24"/>
        </w:rPr>
        <w:t>,</w:t>
      </w:r>
      <w:r w:rsidR="007325B0" w:rsidRPr="002E32F1">
        <w:rPr>
          <w:rFonts w:ascii="Times New Roman" w:hAnsi="Times New Roman" w:cs="Times New Roman"/>
          <w:sz w:val="24"/>
          <w:szCs w:val="24"/>
        </w:rPr>
        <w:t xml:space="preserve"> 0.25</w:t>
      </w:r>
      <w:r w:rsidR="00864F8B" w:rsidRPr="002E32F1">
        <w:rPr>
          <w:rFonts w:ascii="Times New Roman" w:hAnsi="Times New Roman" w:cs="Times New Roman"/>
          <w:sz w:val="24"/>
          <w:szCs w:val="24"/>
        </w:rPr>
        <w:t xml:space="preserve"> мг</w:t>
      </w:r>
      <w:r>
        <w:rPr>
          <w:rFonts w:ascii="Times New Roman" w:hAnsi="Times New Roman" w:cs="Times New Roman"/>
          <w:sz w:val="24"/>
          <w:szCs w:val="24"/>
        </w:rPr>
        <w:t xml:space="preserve"> или </w:t>
      </w:r>
      <w:r w:rsidRPr="002E32F1">
        <w:rPr>
          <w:rFonts w:ascii="Times New Roman" w:hAnsi="Times New Roman" w:cs="Times New Roman"/>
          <w:sz w:val="24"/>
          <w:szCs w:val="24"/>
        </w:rPr>
        <w:t>0.5 мг</w:t>
      </w:r>
      <w:bookmarkEnd w:id="0"/>
      <w:r>
        <w:rPr>
          <w:rFonts w:ascii="Times New Roman" w:hAnsi="Times New Roman" w:cs="Times New Roman"/>
          <w:sz w:val="24"/>
          <w:szCs w:val="24"/>
        </w:rPr>
        <w:t xml:space="preserve"> соответственно</w:t>
      </w:r>
    </w:p>
    <w:p w14:paraId="324503F2" w14:textId="238083FC" w:rsidR="00E21047" w:rsidRPr="00083645" w:rsidRDefault="00E21047" w:rsidP="002E32F1">
      <w:pPr>
        <w:pStyle w:val="ConsPlusNormal"/>
        <w:contextualSpacing/>
        <w:jc w:val="both"/>
        <w:rPr>
          <w:rFonts w:ascii="Times New Roman" w:hAnsi="Times New Roman" w:cs="Times New Roman"/>
          <w:sz w:val="24"/>
          <w:szCs w:val="24"/>
        </w:rPr>
      </w:pPr>
      <w:r w:rsidRPr="00083645">
        <w:rPr>
          <w:rFonts w:ascii="Times New Roman" w:hAnsi="Times New Roman" w:cs="Times New Roman"/>
          <w:sz w:val="24"/>
          <w:szCs w:val="24"/>
        </w:rPr>
        <w:t xml:space="preserve">Полный список вспомогательных веществ см. в </w:t>
      </w:r>
      <w:hyperlink w:anchor="Par2319" w:tooltip="6.1. Перечень вспомогательных веществ." w:history="1">
        <w:r w:rsidRPr="00083645">
          <w:rPr>
            <w:rFonts w:ascii="Times New Roman" w:hAnsi="Times New Roman" w:cs="Times New Roman"/>
            <w:sz w:val="24"/>
            <w:szCs w:val="24"/>
          </w:rPr>
          <w:t>пункте 6.1</w:t>
        </w:r>
      </w:hyperlink>
      <w:r w:rsidR="0083108A" w:rsidRPr="00083645">
        <w:rPr>
          <w:rFonts w:ascii="Times New Roman" w:hAnsi="Times New Roman" w:cs="Times New Roman"/>
          <w:sz w:val="24"/>
          <w:szCs w:val="24"/>
        </w:rPr>
        <w:t>.</w:t>
      </w:r>
    </w:p>
    <w:p w14:paraId="1CB530DC"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6E202882" w14:textId="0C25D5AD"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3. ЛЕКАРСТВЕННАЯ ФОРМА</w:t>
      </w:r>
    </w:p>
    <w:p w14:paraId="22831209" w14:textId="64CC63BE" w:rsidR="00317413" w:rsidRPr="002E32F1" w:rsidRDefault="00317413"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sz w:val="24"/>
          <w:szCs w:val="24"/>
        </w:rPr>
        <w:t>Суспензия для ингаляций дозированная.</w:t>
      </w:r>
    </w:p>
    <w:p w14:paraId="12676875" w14:textId="610D6C23" w:rsidR="000861F2" w:rsidRPr="002E32F1" w:rsidRDefault="00777CB8" w:rsidP="002E32F1">
      <w:pPr>
        <w:pStyle w:val="ConsPlusNormal"/>
        <w:contextualSpacing/>
        <w:jc w:val="both"/>
        <w:rPr>
          <w:rFonts w:ascii="Times New Roman" w:eastAsia="Arial Unicode MS" w:hAnsi="Times New Roman" w:cs="Times New Roman"/>
          <w:i/>
          <w:iCs/>
          <w:sz w:val="24"/>
          <w:szCs w:val="24"/>
        </w:rPr>
      </w:pPr>
      <w:bookmarkStart w:id="1" w:name="_Hlk30597788"/>
      <w:r w:rsidRPr="002E32F1">
        <w:rPr>
          <w:rFonts w:ascii="Times New Roman" w:eastAsia="Arial Unicode MS" w:hAnsi="Times New Roman" w:cs="Times New Roman"/>
          <w:iCs/>
          <w:sz w:val="24"/>
          <w:szCs w:val="24"/>
        </w:rPr>
        <w:t xml:space="preserve">Суспензия от белого до почти белого цвета, легко </w:t>
      </w:r>
      <w:proofErr w:type="spellStart"/>
      <w:r w:rsidRPr="002E32F1">
        <w:rPr>
          <w:rFonts w:ascii="Times New Roman" w:eastAsia="Arial Unicode MS" w:hAnsi="Times New Roman" w:cs="Times New Roman"/>
          <w:iCs/>
          <w:sz w:val="24"/>
          <w:szCs w:val="24"/>
        </w:rPr>
        <w:t>ресуспендируемая</w:t>
      </w:r>
      <w:proofErr w:type="spellEnd"/>
      <w:r w:rsidRPr="002E32F1">
        <w:rPr>
          <w:rFonts w:ascii="Times New Roman" w:eastAsia="Arial Unicode MS" w:hAnsi="Times New Roman" w:cs="Times New Roman"/>
          <w:iCs/>
          <w:sz w:val="24"/>
          <w:szCs w:val="24"/>
        </w:rPr>
        <w:t xml:space="preserve"> при образовании осадка</w:t>
      </w:r>
      <w:r w:rsidRPr="002E32F1">
        <w:rPr>
          <w:rFonts w:ascii="Times New Roman" w:eastAsia="Arial Unicode MS" w:hAnsi="Times New Roman" w:cs="Times New Roman"/>
          <w:i/>
          <w:iCs/>
          <w:sz w:val="24"/>
          <w:szCs w:val="24"/>
        </w:rPr>
        <w:t>.</w:t>
      </w:r>
    </w:p>
    <w:bookmarkEnd w:id="1"/>
    <w:p w14:paraId="0420159D" w14:textId="77777777" w:rsidR="00777CB8" w:rsidRPr="002E32F1" w:rsidRDefault="00777CB8" w:rsidP="002E32F1">
      <w:pPr>
        <w:pStyle w:val="ConsPlusNormal"/>
        <w:contextualSpacing/>
        <w:jc w:val="both"/>
        <w:rPr>
          <w:rFonts w:ascii="Times New Roman" w:hAnsi="Times New Roman" w:cs="Times New Roman"/>
          <w:sz w:val="24"/>
          <w:szCs w:val="24"/>
          <w:highlight w:val="yellow"/>
        </w:rPr>
      </w:pPr>
    </w:p>
    <w:p w14:paraId="3106C79B" w14:textId="77777777"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4. КЛИНИЧЕСКИЕ ДАННЫЕ</w:t>
      </w:r>
    </w:p>
    <w:p w14:paraId="4A68C638" w14:textId="135D071B"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4.1. Показания к применению</w:t>
      </w:r>
    </w:p>
    <w:p w14:paraId="5A53B5A6" w14:textId="7792476C" w:rsidR="00274B61" w:rsidRDefault="00274B61"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w:t>
      </w:r>
      <w:r w:rsidR="005A0807" w:rsidRPr="002E32F1">
        <w:rPr>
          <w:rFonts w:ascii="Times New Roman" w:hAnsi="Times New Roman" w:cs="Times New Roman"/>
          <w:sz w:val="24"/>
          <w:szCs w:val="24"/>
        </w:rPr>
        <w:t xml:space="preserve"> </w:t>
      </w:r>
      <w:r w:rsidRPr="002E32F1">
        <w:rPr>
          <w:rFonts w:ascii="Times New Roman" w:hAnsi="Times New Roman" w:cs="Times New Roman"/>
          <w:sz w:val="24"/>
          <w:szCs w:val="24"/>
        </w:rPr>
        <w:t>бронхиальная астма</w:t>
      </w:r>
    </w:p>
    <w:p w14:paraId="5EFA6D4A" w14:textId="7D1FCA3E" w:rsidR="001B1A05" w:rsidRPr="008360B8" w:rsidRDefault="001B1A05" w:rsidP="002E32F1">
      <w:pPr>
        <w:pStyle w:val="ConsPlusNormal"/>
        <w:contextualSpacing/>
        <w:jc w:val="both"/>
        <w:rPr>
          <w:rFonts w:ascii="Times New Roman" w:hAnsi="Times New Roman" w:cs="Times New Roman"/>
          <w:sz w:val="24"/>
          <w:szCs w:val="24"/>
        </w:rPr>
      </w:pPr>
      <w:r w:rsidRPr="008360B8">
        <w:rPr>
          <w:rFonts w:ascii="Times New Roman" w:hAnsi="Times New Roman" w:cs="Times New Roman"/>
          <w:sz w:val="24"/>
          <w:szCs w:val="24"/>
        </w:rPr>
        <w:t xml:space="preserve">- </w:t>
      </w:r>
      <w:r w:rsidRPr="001B1A05">
        <w:rPr>
          <w:rFonts w:ascii="Times New Roman" w:hAnsi="Times New Roman" w:cs="Times New Roman"/>
          <w:sz w:val="24"/>
          <w:szCs w:val="24"/>
        </w:rPr>
        <w:t xml:space="preserve">обострение хронической </w:t>
      </w:r>
      <w:proofErr w:type="spellStart"/>
      <w:r w:rsidRPr="001B1A05">
        <w:rPr>
          <w:rFonts w:ascii="Times New Roman" w:hAnsi="Times New Roman" w:cs="Times New Roman"/>
          <w:sz w:val="24"/>
          <w:szCs w:val="24"/>
        </w:rPr>
        <w:t>обструктивной</w:t>
      </w:r>
      <w:proofErr w:type="spellEnd"/>
      <w:r w:rsidRPr="001B1A05">
        <w:rPr>
          <w:rFonts w:ascii="Times New Roman" w:hAnsi="Times New Roman" w:cs="Times New Roman"/>
          <w:sz w:val="24"/>
          <w:szCs w:val="24"/>
        </w:rPr>
        <w:t xml:space="preserve"> болезни легких </w:t>
      </w:r>
      <w:r>
        <w:rPr>
          <w:rFonts w:ascii="Times New Roman" w:hAnsi="Times New Roman" w:cs="Times New Roman"/>
          <w:sz w:val="24"/>
          <w:szCs w:val="24"/>
        </w:rPr>
        <w:t xml:space="preserve">(ХОБЛ) </w:t>
      </w:r>
      <w:r w:rsidRPr="001B1A05">
        <w:rPr>
          <w:rFonts w:ascii="Times New Roman" w:hAnsi="Times New Roman" w:cs="Times New Roman"/>
          <w:sz w:val="24"/>
          <w:szCs w:val="24"/>
        </w:rPr>
        <w:t xml:space="preserve">у </w:t>
      </w:r>
      <w:r w:rsidR="00C77FF4">
        <w:rPr>
          <w:rFonts w:ascii="Times New Roman" w:hAnsi="Times New Roman" w:cs="Times New Roman"/>
          <w:sz w:val="24"/>
          <w:szCs w:val="24"/>
        </w:rPr>
        <w:t>пациентов</w:t>
      </w:r>
      <w:r w:rsidRPr="001B1A05">
        <w:rPr>
          <w:rFonts w:ascii="Times New Roman" w:hAnsi="Times New Roman" w:cs="Times New Roman"/>
          <w:sz w:val="24"/>
          <w:szCs w:val="24"/>
        </w:rPr>
        <w:t xml:space="preserve"> без признаков острой дыхательной недостаточности</w:t>
      </w:r>
    </w:p>
    <w:p w14:paraId="57CF4F07" w14:textId="23218A92" w:rsidR="009C33E7" w:rsidRPr="002E32F1" w:rsidRDefault="00274B61"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 xml:space="preserve">- </w:t>
      </w:r>
      <w:r w:rsidRPr="0049444A">
        <w:rPr>
          <w:rFonts w:ascii="Times New Roman" w:hAnsi="Times New Roman" w:cs="Times New Roman"/>
          <w:sz w:val="24"/>
          <w:szCs w:val="24"/>
        </w:rPr>
        <w:t>ложный круп</w:t>
      </w:r>
      <w:r w:rsidR="005631BF" w:rsidRPr="005631BF">
        <w:rPr>
          <w:rFonts w:ascii="Times New Roman" w:hAnsi="Times New Roman" w:cs="Times New Roman"/>
          <w:sz w:val="24"/>
          <w:szCs w:val="24"/>
        </w:rPr>
        <w:t xml:space="preserve"> </w:t>
      </w:r>
      <w:r w:rsidR="005631BF" w:rsidRPr="00BA2254">
        <w:rPr>
          <w:rFonts w:ascii="Times New Roman" w:hAnsi="Times New Roman" w:cs="Times New Roman"/>
          <w:sz w:val="24"/>
          <w:szCs w:val="24"/>
        </w:rPr>
        <w:t>очень тяжел</w:t>
      </w:r>
      <w:r w:rsidR="005631BF">
        <w:rPr>
          <w:rFonts w:ascii="Times New Roman" w:hAnsi="Times New Roman" w:cs="Times New Roman"/>
          <w:sz w:val="24"/>
          <w:szCs w:val="24"/>
        </w:rPr>
        <w:t>ой степени тяжести</w:t>
      </w:r>
      <w:r w:rsidR="00C77FF4" w:rsidRPr="005631BF">
        <w:rPr>
          <w:rFonts w:ascii="Times New Roman" w:hAnsi="Times New Roman" w:cs="Times New Roman"/>
          <w:sz w:val="24"/>
          <w:szCs w:val="24"/>
        </w:rPr>
        <w:t xml:space="preserve"> (</w:t>
      </w:r>
      <w:proofErr w:type="spellStart"/>
      <w:r w:rsidR="00C77FF4" w:rsidRPr="005631BF">
        <w:rPr>
          <w:rFonts w:ascii="Times New Roman" w:hAnsi="Times New Roman" w:cs="Times New Roman"/>
          <w:sz w:val="24"/>
          <w:szCs w:val="24"/>
        </w:rPr>
        <w:t>cтенозирующий</w:t>
      </w:r>
      <w:proofErr w:type="spellEnd"/>
      <w:r w:rsidR="00C77FF4" w:rsidRPr="005631BF">
        <w:rPr>
          <w:rFonts w:ascii="Times New Roman" w:hAnsi="Times New Roman" w:cs="Times New Roman"/>
          <w:sz w:val="24"/>
          <w:szCs w:val="24"/>
        </w:rPr>
        <w:t xml:space="preserve"> ларинготрахеит),</w:t>
      </w:r>
      <w:r w:rsidR="00C77FF4">
        <w:rPr>
          <w:rFonts w:ascii="Times New Roman" w:hAnsi="Times New Roman" w:cs="Times New Roman"/>
          <w:sz w:val="24"/>
          <w:szCs w:val="24"/>
        </w:rPr>
        <w:t xml:space="preserve"> </w:t>
      </w:r>
      <w:r w:rsidR="00C77FF4" w:rsidRPr="00C77FF4">
        <w:rPr>
          <w:rFonts w:ascii="Times New Roman" w:hAnsi="Times New Roman" w:cs="Times New Roman"/>
          <w:sz w:val="24"/>
          <w:szCs w:val="24"/>
        </w:rPr>
        <w:t>при котором показана госпитализация</w:t>
      </w:r>
    </w:p>
    <w:p w14:paraId="39EBA946" w14:textId="77777777" w:rsidR="00D3547E" w:rsidRPr="002E32F1" w:rsidRDefault="00D3547E" w:rsidP="002E32F1">
      <w:pPr>
        <w:pStyle w:val="ConsPlusNormal"/>
        <w:contextualSpacing/>
        <w:jc w:val="both"/>
        <w:rPr>
          <w:rFonts w:ascii="Times New Roman" w:hAnsi="Times New Roman" w:cs="Times New Roman"/>
          <w:sz w:val="24"/>
          <w:szCs w:val="24"/>
          <w:highlight w:val="yellow"/>
        </w:rPr>
      </w:pPr>
    </w:p>
    <w:p w14:paraId="13887900" w14:textId="59E3CDDA" w:rsidR="00E21047" w:rsidRPr="002E32F1" w:rsidRDefault="00E21047" w:rsidP="002E32F1">
      <w:pPr>
        <w:pStyle w:val="ConsPlusNormal"/>
        <w:contextualSpacing/>
        <w:jc w:val="both"/>
        <w:outlineLvl w:val="3"/>
        <w:rPr>
          <w:rFonts w:ascii="Times New Roman" w:hAnsi="Times New Roman" w:cs="Times New Roman"/>
          <w:b/>
          <w:sz w:val="24"/>
          <w:szCs w:val="24"/>
        </w:rPr>
      </w:pPr>
      <w:bookmarkStart w:id="2" w:name="Par2246"/>
      <w:bookmarkEnd w:id="2"/>
      <w:r w:rsidRPr="002E32F1">
        <w:rPr>
          <w:rFonts w:ascii="Times New Roman" w:hAnsi="Times New Roman" w:cs="Times New Roman"/>
          <w:b/>
          <w:sz w:val="24"/>
          <w:szCs w:val="24"/>
        </w:rPr>
        <w:t>4.2. Режим дозирования и способ применения</w:t>
      </w:r>
    </w:p>
    <w:p w14:paraId="23C6D929" w14:textId="22E8015A" w:rsidR="005647AC" w:rsidRDefault="005647AC" w:rsidP="002E32F1">
      <w:pPr>
        <w:pStyle w:val="ConsPlusNormal"/>
        <w:contextualSpacing/>
        <w:jc w:val="both"/>
        <w:rPr>
          <w:rFonts w:ascii="Times New Roman" w:hAnsi="Times New Roman" w:cs="Times New Roman"/>
          <w:b/>
          <w:sz w:val="24"/>
          <w:szCs w:val="24"/>
        </w:rPr>
      </w:pPr>
      <w:r w:rsidRPr="002E32F1">
        <w:rPr>
          <w:rFonts w:ascii="Times New Roman" w:hAnsi="Times New Roman" w:cs="Times New Roman"/>
          <w:b/>
          <w:sz w:val="24"/>
          <w:szCs w:val="24"/>
        </w:rPr>
        <w:t>Режим дозирования</w:t>
      </w:r>
    </w:p>
    <w:p w14:paraId="3988B1D0" w14:textId="6CDD86E8" w:rsidR="004B3912" w:rsidRPr="00DB07C3" w:rsidRDefault="004B3912" w:rsidP="002E32F1">
      <w:pPr>
        <w:pStyle w:val="ConsPlusNormal"/>
        <w:contextualSpacing/>
        <w:jc w:val="both"/>
        <w:rPr>
          <w:rFonts w:ascii="Times New Roman" w:hAnsi="Times New Roman" w:cs="Times New Roman"/>
          <w:b/>
          <w:i/>
          <w:iCs/>
          <w:sz w:val="24"/>
          <w:szCs w:val="24"/>
        </w:rPr>
      </w:pPr>
      <w:r w:rsidRPr="00DB07C3">
        <w:rPr>
          <w:rFonts w:ascii="Times New Roman" w:hAnsi="Times New Roman" w:cs="Times New Roman"/>
          <w:b/>
          <w:i/>
          <w:iCs/>
          <w:sz w:val="24"/>
          <w:szCs w:val="24"/>
        </w:rPr>
        <w:t>Бронхиальная астма</w:t>
      </w:r>
    </w:p>
    <w:p w14:paraId="248DBD37" w14:textId="7354194D" w:rsidR="00870B78" w:rsidRPr="002E32F1" w:rsidRDefault="00870B78" w:rsidP="002E32F1">
      <w:pPr>
        <w:contextualSpacing/>
        <w:jc w:val="both"/>
        <w:rPr>
          <w:sz w:val="24"/>
          <w:szCs w:val="24"/>
        </w:rPr>
      </w:pPr>
      <w:r w:rsidRPr="002E32F1">
        <w:rPr>
          <w:sz w:val="24"/>
          <w:szCs w:val="24"/>
        </w:rPr>
        <w:t xml:space="preserve">Доза препарата подбирается индивидуально. В том случае, если рекомендуемая </w:t>
      </w:r>
      <w:r w:rsidR="002F531B" w:rsidRPr="002E32F1">
        <w:rPr>
          <w:sz w:val="24"/>
          <w:szCs w:val="24"/>
        </w:rPr>
        <w:t xml:space="preserve">суточная </w:t>
      </w:r>
      <w:r w:rsidRPr="002E32F1">
        <w:rPr>
          <w:sz w:val="24"/>
          <w:szCs w:val="24"/>
        </w:rPr>
        <w:t xml:space="preserve">доза не превышает 1мг/сутки, всю дозу препарата можно принять за один </w:t>
      </w:r>
      <w:r w:rsidR="00176D70">
        <w:rPr>
          <w:sz w:val="24"/>
          <w:szCs w:val="24"/>
        </w:rPr>
        <w:t>прием</w:t>
      </w:r>
      <w:r w:rsidRPr="002E32F1">
        <w:rPr>
          <w:sz w:val="24"/>
          <w:szCs w:val="24"/>
        </w:rPr>
        <w:t xml:space="preserve"> (единовременно). Если требуе</w:t>
      </w:r>
      <w:r w:rsidR="0098716C" w:rsidRPr="002E32F1">
        <w:rPr>
          <w:sz w:val="24"/>
          <w:szCs w:val="24"/>
        </w:rPr>
        <w:t>мая</w:t>
      </w:r>
      <w:r w:rsidRPr="002E32F1">
        <w:rPr>
          <w:sz w:val="24"/>
          <w:szCs w:val="24"/>
        </w:rPr>
        <w:t xml:space="preserve"> </w:t>
      </w:r>
      <w:r w:rsidR="00B25F82" w:rsidRPr="002E32F1">
        <w:rPr>
          <w:sz w:val="24"/>
          <w:szCs w:val="24"/>
        </w:rPr>
        <w:t xml:space="preserve">суточная </w:t>
      </w:r>
      <w:r w:rsidR="0098716C" w:rsidRPr="002E32F1">
        <w:rPr>
          <w:sz w:val="24"/>
          <w:szCs w:val="24"/>
        </w:rPr>
        <w:t xml:space="preserve">доза </w:t>
      </w:r>
      <w:r w:rsidR="00B25F82" w:rsidRPr="002E32F1">
        <w:rPr>
          <w:sz w:val="24"/>
          <w:szCs w:val="24"/>
        </w:rPr>
        <w:t>выше 1мг/сутки,</w:t>
      </w:r>
      <w:r w:rsidRPr="002E32F1">
        <w:rPr>
          <w:sz w:val="24"/>
          <w:szCs w:val="24"/>
        </w:rPr>
        <w:t xml:space="preserve"> то </w:t>
      </w:r>
      <w:r w:rsidR="0098716C" w:rsidRPr="002E32F1">
        <w:rPr>
          <w:sz w:val="24"/>
          <w:szCs w:val="24"/>
        </w:rPr>
        <w:t xml:space="preserve">рекомендуется разделить </w:t>
      </w:r>
      <w:r w:rsidR="00FA675F" w:rsidRPr="002E32F1">
        <w:rPr>
          <w:sz w:val="24"/>
          <w:szCs w:val="24"/>
        </w:rPr>
        <w:t>ее на 2 приема</w:t>
      </w:r>
      <w:r w:rsidRPr="002E32F1">
        <w:rPr>
          <w:sz w:val="24"/>
          <w:szCs w:val="24"/>
        </w:rPr>
        <w:t xml:space="preserve">. </w:t>
      </w:r>
      <w:r w:rsidR="008F06EE" w:rsidRPr="002E32F1">
        <w:rPr>
          <w:sz w:val="24"/>
          <w:szCs w:val="24"/>
        </w:rPr>
        <w:t>Для детей максимальная суточная доза (2мг</w:t>
      </w:r>
      <w:r w:rsidR="00226CAC" w:rsidRPr="002E32F1">
        <w:rPr>
          <w:sz w:val="24"/>
          <w:szCs w:val="24"/>
        </w:rPr>
        <w:t>/</w:t>
      </w:r>
      <w:r w:rsidR="008F06EE" w:rsidRPr="002E32F1">
        <w:rPr>
          <w:sz w:val="24"/>
          <w:szCs w:val="24"/>
        </w:rPr>
        <w:t>сутки) должна назначаться только в случае тяжелой астмы и в течение ограниченного периода времени.</w:t>
      </w:r>
      <w:r w:rsidR="00532E7B" w:rsidRPr="00532E7B">
        <w:t xml:space="preserve"> </w:t>
      </w:r>
      <w:r w:rsidR="00532E7B" w:rsidRPr="00532E7B">
        <w:rPr>
          <w:sz w:val="24"/>
          <w:szCs w:val="24"/>
        </w:rPr>
        <w:t>Поддерживающая доза должна быть</w:t>
      </w:r>
      <w:r w:rsidR="008360B8" w:rsidRPr="008360B8">
        <w:t xml:space="preserve"> </w:t>
      </w:r>
      <w:r w:rsidR="008360B8" w:rsidRPr="008360B8">
        <w:rPr>
          <w:sz w:val="24"/>
          <w:szCs w:val="24"/>
        </w:rPr>
        <w:t xml:space="preserve">наименьшей </w:t>
      </w:r>
      <w:r w:rsidR="00532E7B" w:rsidRPr="00532E7B">
        <w:rPr>
          <w:sz w:val="24"/>
          <w:szCs w:val="24"/>
        </w:rPr>
        <w:t>эффективной дозой.</w:t>
      </w:r>
    </w:p>
    <w:p w14:paraId="6CA0AF22" w14:textId="40A9AF33" w:rsidR="00870B78" w:rsidRPr="002E32F1" w:rsidRDefault="00870B78" w:rsidP="002E32F1">
      <w:pPr>
        <w:contextualSpacing/>
        <w:jc w:val="both"/>
        <w:rPr>
          <w:bCs/>
          <w:i/>
          <w:iCs/>
          <w:sz w:val="24"/>
          <w:szCs w:val="24"/>
          <w:u w:val="single"/>
        </w:rPr>
      </w:pPr>
      <w:r w:rsidRPr="002E32F1">
        <w:rPr>
          <w:bCs/>
          <w:i/>
          <w:iCs/>
          <w:sz w:val="24"/>
          <w:szCs w:val="24"/>
          <w:u w:val="single"/>
        </w:rPr>
        <w:t>Рекомендуемая начальная доза</w:t>
      </w:r>
    </w:p>
    <w:p w14:paraId="6B6BA87B" w14:textId="06748F4A" w:rsidR="00870B78" w:rsidRPr="002E32F1" w:rsidRDefault="00870B78" w:rsidP="002E32F1">
      <w:pPr>
        <w:contextualSpacing/>
        <w:jc w:val="both"/>
        <w:rPr>
          <w:sz w:val="24"/>
          <w:szCs w:val="24"/>
        </w:rPr>
      </w:pPr>
      <w:r w:rsidRPr="002E32F1">
        <w:rPr>
          <w:i/>
          <w:iCs/>
          <w:sz w:val="24"/>
          <w:szCs w:val="24"/>
        </w:rPr>
        <w:t>Дети в возрасте от 3 месяцев до 12 лет</w:t>
      </w:r>
      <w:r w:rsidRPr="002E32F1">
        <w:rPr>
          <w:sz w:val="24"/>
          <w:szCs w:val="24"/>
        </w:rPr>
        <w:t xml:space="preserve">: 0.5- 1 мг в сутки. </w:t>
      </w:r>
    </w:p>
    <w:p w14:paraId="1C2B5DB6" w14:textId="669811A9" w:rsidR="00870B78" w:rsidRPr="002E32F1" w:rsidRDefault="00870B78" w:rsidP="002E32F1">
      <w:pPr>
        <w:contextualSpacing/>
        <w:jc w:val="both"/>
        <w:rPr>
          <w:sz w:val="24"/>
          <w:szCs w:val="24"/>
        </w:rPr>
      </w:pPr>
      <w:r w:rsidRPr="002E32F1">
        <w:rPr>
          <w:i/>
          <w:sz w:val="24"/>
          <w:szCs w:val="24"/>
        </w:rPr>
        <w:t>Дети в возрасте от 12 лет и старше, в</w:t>
      </w:r>
      <w:r w:rsidRPr="002E32F1">
        <w:rPr>
          <w:i/>
          <w:iCs/>
          <w:sz w:val="24"/>
          <w:szCs w:val="24"/>
        </w:rPr>
        <w:t>зрослые/пожилые пациенты</w:t>
      </w:r>
      <w:r w:rsidRPr="002E32F1">
        <w:rPr>
          <w:sz w:val="24"/>
          <w:szCs w:val="24"/>
        </w:rPr>
        <w:t>: 1- 2 мг в сутки</w:t>
      </w:r>
      <w:r w:rsidR="001833A1" w:rsidRPr="002E32F1">
        <w:rPr>
          <w:sz w:val="24"/>
          <w:szCs w:val="24"/>
        </w:rPr>
        <w:t>, разделенная на 2 приема</w:t>
      </w:r>
      <w:r w:rsidRPr="002E32F1">
        <w:rPr>
          <w:sz w:val="24"/>
          <w:szCs w:val="24"/>
        </w:rPr>
        <w:t>. В  очень тяжелых случаях доза может быть увеличена.</w:t>
      </w:r>
    </w:p>
    <w:p w14:paraId="46B6DFAA" w14:textId="48B2FC89" w:rsidR="00870B78" w:rsidRPr="002E32F1" w:rsidRDefault="00870B78" w:rsidP="002E32F1">
      <w:pPr>
        <w:contextualSpacing/>
        <w:jc w:val="both"/>
        <w:rPr>
          <w:i/>
          <w:sz w:val="24"/>
          <w:szCs w:val="24"/>
          <w:u w:val="single"/>
        </w:rPr>
      </w:pPr>
      <w:r w:rsidRPr="002E32F1">
        <w:rPr>
          <w:bCs/>
          <w:i/>
          <w:iCs/>
          <w:sz w:val="24"/>
          <w:szCs w:val="24"/>
          <w:u w:val="single"/>
        </w:rPr>
        <w:t>Доза при поддерживающем лечении</w:t>
      </w:r>
    </w:p>
    <w:p w14:paraId="70AF60B6" w14:textId="70FD87D8" w:rsidR="00870B78" w:rsidRPr="002E32F1" w:rsidRDefault="00870B78" w:rsidP="002E32F1">
      <w:pPr>
        <w:contextualSpacing/>
        <w:jc w:val="both"/>
        <w:rPr>
          <w:sz w:val="24"/>
          <w:szCs w:val="24"/>
        </w:rPr>
      </w:pPr>
      <w:r w:rsidRPr="002E32F1">
        <w:rPr>
          <w:i/>
          <w:iCs/>
          <w:sz w:val="24"/>
          <w:szCs w:val="24"/>
        </w:rPr>
        <w:t>Дети в возрасте от 3 месяцев до 12 лет</w:t>
      </w:r>
      <w:r w:rsidRPr="002E32F1">
        <w:rPr>
          <w:sz w:val="24"/>
          <w:szCs w:val="24"/>
        </w:rPr>
        <w:t xml:space="preserve">: 0.25- 0.5 мг два раза в сутки. </w:t>
      </w:r>
    </w:p>
    <w:p w14:paraId="7BA3DD3E" w14:textId="7627ACF2" w:rsidR="00560390" w:rsidRDefault="00870B78" w:rsidP="002E32F1">
      <w:pPr>
        <w:contextualSpacing/>
        <w:jc w:val="both"/>
        <w:rPr>
          <w:sz w:val="24"/>
          <w:szCs w:val="24"/>
        </w:rPr>
      </w:pPr>
      <w:r w:rsidRPr="002E32F1">
        <w:rPr>
          <w:i/>
          <w:iCs/>
          <w:sz w:val="24"/>
          <w:szCs w:val="24"/>
        </w:rPr>
        <w:lastRenderedPageBreak/>
        <w:t>Дети в возрасте от 12 лет и старше, взрослые/пожилые пациенты</w:t>
      </w:r>
      <w:r w:rsidRPr="002E32F1">
        <w:rPr>
          <w:sz w:val="24"/>
          <w:szCs w:val="24"/>
        </w:rPr>
        <w:t xml:space="preserve">: 0.5- 1 мг </w:t>
      </w:r>
      <w:r w:rsidR="008D0E8D" w:rsidRPr="008D0E8D">
        <w:rPr>
          <w:sz w:val="24"/>
          <w:szCs w:val="24"/>
        </w:rPr>
        <w:t xml:space="preserve">два раза </w:t>
      </w:r>
      <w:r w:rsidRPr="002E32F1">
        <w:rPr>
          <w:sz w:val="24"/>
          <w:szCs w:val="24"/>
        </w:rPr>
        <w:t xml:space="preserve">в сутки. В случае тяжелых обострений доза может быть увеличена. </w:t>
      </w:r>
    </w:p>
    <w:p w14:paraId="04DF557C" w14:textId="77777777" w:rsidR="003E181E" w:rsidRDefault="00C37A02" w:rsidP="00EC51D2">
      <w:pPr>
        <w:pStyle w:val="Style5"/>
        <w:widowControl/>
        <w:autoSpaceDE/>
        <w:autoSpaceDN/>
        <w:adjustRightInd/>
        <w:spacing w:line="240" w:lineRule="auto"/>
        <w:contextualSpacing/>
      </w:pPr>
      <w:r w:rsidRPr="00C37A02">
        <w:t xml:space="preserve">У пациентов с бронхиальной астмой, у которых желательно достижение более выраженного терапевтического эффекта, увеличение дозы лекарственного препарата </w:t>
      </w:r>
      <w:proofErr w:type="spellStart"/>
      <w:r w:rsidRPr="00C37A02">
        <w:t>Пульмикорт</w:t>
      </w:r>
      <w:proofErr w:type="spellEnd"/>
      <w:r w:rsidRPr="00C37A02">
        <w:t xml:space="preserve"> может быть предпочтительнее терапии в комбинации с пероральными кортикостероидами ввиду более низкого риска развития системных побочных эффектов.</w:t>
      </w:r>
    </w:p>
    <w:p w14:paraId="4D2953A9" w14:textId="7DD46647" w:rsidR="003E181E" w:rsidRPr="003E181E" w:rsidRDefault="003E181E" w:rsidP="003E181E">
      <w:pPr>
        <w:contextualSpacing/>
        <w:jc w:val="both"/>
        <w:rPr>
          <w:sz w:val="24"/>
          <w:szCs w:val="24"/>
        </w:rPr>
      </w:pPr>
      <w:r w:rsidRPr="00EC51D2">
        <w:rPr>
          <w:rStyle w:val="41"/>
          <w:b w:val="0"/>
          <w:bCs w:val="0"/>
          <w:i w:val="0"/>
          <w:iCs w:val="0"/>
          <w:lang w:val="ru-RU"/>
        </w:rPr>
        <w:t xml:space="preserve">Использование </w:t>
      </w:r>
      <w:r w:rsidR="00EC51D2" w:rsidRPr="00EC51D2">
        <w:rPr>
          <w:rStyle w:val="41"/>
          <w:b w:val="0"/>
          <w:bCs w:val="0"/>
          <w:i w:val="0"/>
          <w:iCs w:val="0"/>
          <w:lang w:val="ru-RU"/>
        </w:rPr>
        <w:t xml:space="preserve">препарата </w:t>
      </w:r>
      <w:proofErr w:type="spellStart"/>
      <w:r w:rsidRPr="00EC51D2">
        <w:rPr>
          <w:rStyle w:val="41"/>
          <w:b w:val="0"/>
          <w:bCs w:val="0"/>
          <w:i w:val="0"/>
          <w:iCs w:val="0"/>
          <w:lang w:val="ru"/>
        </w:rPr>
        <w:t>Пульмикорт</w:t>
      </w:r>
      <w:proofErr w:type="spellEnd"/>
      <w:r w:rsidRPr="00EC51D2">
        <w:rPr>
          <w:rStyle w:val="41"/>
          <w:b w:val="0"/>
          <w:bCs w:val="0"/>
          <w:i w:val="0"/>
          <w:iCs w:val="0"/>
          <w:lang w:val="ru"/>
        </w:rPr>
        <w:t xml:space="preserve"> может заменить или значительно снизить дозировку пероральных </w:t>
      </w:r>
      <w:proofErr w:type="spellStart"/>
      <w:r w:rsidRPr="00EC51D2">
        <w:rPr>
          <w:rStyle w:val="41"/>
          <w:b w:val="0"/>
          <w:bCs w:val="0"/>
          <w:i w:val="0"/>
          <w:iCs w:val="0"/>
          <w:lang w:val="ru"/>
        </w:rPr>
        <w:t>глюкокортикостероидов</w:t>
      </w:r>
      <w:proofErr w:type="spellEnd"/>
      <w:r w:rsidRPr="00EC51D2">
        <w:rPr>
          <w:rStyle w:val="41"/>
          <w:b w:val="0"/>
          <w:bCs w:val="0"/>
          <w:i w:val="0"/>
          <w:iCs w:val="0"/>
          <w:lang w:val="ru"/>
        </w:rPr>
        <w:t xml:space="preserve"> при сохранении контроля над бронхиальной астмой.</w:t>
      </w:r>
      <w:r w:rsidRPr="003E181E">
        <w:rPr>
          <w:rStyle w:val="41"/>
          <w:lang w:val="ru"/>
        </w:rPr>
        <w:t xml:space="preserve"> </w:t>
      </w:r>
      <w:r w:rsidRPr="003E181E">
        <w:rPr>
          <w:sz w:val="24"/>
          <w:szCs w:val="24"/>
          <w:lang w:val="ru"/>
        </w:rPr>
        <w:t xml:space="preserve">Переход от пероральных стероидов к препарату </w:t>
      </w:r>
      <w:proofErr w:type="spellStart"/>
      <w:r w:rsidRPr="003E181E">
        <w:rPr>
          <w:sz w:val="24"/>
          <w:szCs w:val="24"/>
          <w:lang w:val="ru"/>
        </w:rPr>
        <w:t>Пульмикорт</w:t>
      </w:r>
      <w:proofErr w:type="spellEnd"/>
      <w:r w:rsidRPr="003E181E">
        <w:rPr>
          <w:sz w:val="24"/>
          <w:szCs w:val="24"/>
          <w:lang w:val="ru"/>
        </w:rPr>
        <w:t xml:space="preserve"> должен проводиться в период относительной стабилизации состояния пациента. Затем вводят высокую дозу препарата </w:t>
      </w:r>
      <w:proofErr w:type="spellStart"/>
      <w:r w:rsidRPr="003E181E">
        <w:rPr>
          <w:sz w:val="24"/>
          <w:szCs w:val="24"/>
          <w:lang w:val="ru"/>
        </w:rPr>
        <w:t>Пульмикорт</w:t>
      </w:r>
      <w:proofErr w:type="spellEnd"/>
      <w:r w:rsidRPr="003E181E">
        <w:rPr>
          <w:sz w:val="24"/>
          <w:szCs w:val="24"/>
          <w:lang w:val="ru"/>
        </w:rPr>
        <w:t xml:space="preserve"> в комбинации с ранее применявшейся дозой пероральных стероидов в течение примерно 10 дней.</w:t>
      </w:r>
    </w:p>
    <w:p w14:paraId="6EEE77DB" w14:textId="77777777" w:rsidR="003632C6" w:rsidRDefault="003E181E" w:rsidP="00DB07C3">
      <w:pPr>
        <w:pStyle w:val="40"/>
        <w:spacing w:line="240" w:lineRule="auto"/>
        <w:jc w:val="both"/>
        <w:rPr>
          <w:rStyle w:val="400"/>
          <w:lang w:val="ru"/>
        </w:rPr>
      </w:pPr>
      <w:r w:rsidRPr="00EC51D2">
        <w:rPr>
          <w:b w:val="0"/>
          <w:bCs w:val="0"/>
          <w:i w:val="0"/>
          <w:iCs w:val="0"/>
          <w:sz w:val="24"/>
          <w:szCs w:val="24"/>
          <w:lang w:val="ru"/>
        </w:rPr>
        <w:t>После этого дозу пероральных стероидов следует постепенно снижать (например, на 2</w:t>
      </w:r>
      <w:r w:rsidR="00EC51D2" w:rsidRPr="00EC51D2">
        <w:rPr>
          <w:b w:val="0"/>
          <w:bCs w:val="0"/>
          <w:i w:val="0"/>
          <w:iCs w:val="0"/>
          <w:sz w:val="24"/>
          <w:szCs w:val="24"/>
          <w:lang w:val="ru"/>
        </w:rPr>
        <w:t>.</w:t>
      </w:r>
      <w:r w:rsidRPr="00EC51D2">
        <w:rPr>
          <w:b w:val="0"/>
          <w:bCs w:val="0"/>
          <w:i w:val="0"/>
          <w:iCs w:val="0"/>
          <w:sz w:val="24"/>
          <w:szCs w:val="24"/>
          <w:lang w:val="ru"/>
        </w:rPr>
        <w:t>5 миллиграмма преднизолона или эквивалент</w:t>
      </w:r>
      <w:r w:rsidR="00EC51D2" w:rsidRPr="00EC51D2">
        <w:rPr>
          <w:b w:val="0"/>
          <w:bCs w:val="0"/>
          <w:i w:val="0"/>
          <w:iCs w:val="0"/>
          <w:sz w:val="24"/>
          <w:szCs w:val="24"/>
          <w:lang w:val="ru"/>
        </w:rPr>
        <w:t>ного препарата</w:t>
      </w:r>
      <w:r w:rsidRPr="00EC51D2">
        <w:rPr>
          <w:b w:val="0"/>
          <w:bCs w:val="0"/>
          <w:i w:val="0"/>
          <w:iCs w:val="0"/>
          <w:sz w:val="24"/>
          <w:szCs w:val="24"/>
          <w:lang w:val="ru"/>
        </w:rPr>
        <w:t xml:space="preserve"> каждый месяц) до минимально возможного уровня. Во многих случаях можно полностью заменить пероральный стероид на</w:t>
      </w:r>
      <w:r w:rsidR="00EC51D2" w:rsidRPr="00EC51D2">
        <w:rPr>
          <w:b w:val="0"/>
          <w:bCs w:val="0"/>
          <w:i w:val="0"/>
          <w:iCs w:val="0"/>
          <w:sz w:val="24"/>
          <w:szCs w:val="24"/>
          <w:lang w:val="ru"/>
        </w:rPr>
        <w:t xml:space="preserve"> препарат</w:t>
      </w:r>
      <w:r w:rsidRPr="00EC51D2">
        <w:rPr>
          <w:b w:val="0"/>
          <w:bCs w:val="0"/>
          <w:i w:val="0"/>
          <w:iCs w:val="0"/>
          <w:sz w:val="24"/>
          <w:szCs w:val="24"/>
          <w:lang w:val="ru"/>
        </w:rPr>
        <w:t xml:space="preserve"> </w:t>
      </w:r>
      <w:proofErr w:type="spellStart"/>
      <w:r w:rsidRPr="00EC51D2">
        <w:rPr>
          <w:b w:val="0"/>
          <w:bCs w:val="0"/>
          <w:i w:val="0"/>
          <w:iCs w:val="0"/>
          <w:sz w:val="24"/>
          <w:szCs w:val="24"/>
          <w:lang w:val="ru"/>
        </w:rPr>
        <w:t>Пульмикорт</w:t>
      </w:r>
      <w:proofErr w:type="spellEnd"/>
      <w:r w:rsidRPr="00EC51D2">
        <w:rPr>
          <w:b w:val="0"/>
          <w:bCs w:val="0"/>
          <w:i w:val="0"/>
          <w:iCs w:val="0"/>
          <w:sz w:val="24"/>
          <w:szCs w:val="24"/>
          <w:lang w:val="ru"/>
        </w:rPr>
        <w:t>.</w:t>
      </w:r>
      <w:r w:rsidRPr="003E181E">
        <w:rPr>
          <w:rStyle w:val="400"/>
          <w:lang w:val="ru"/>
        </w:rPr>
        <w:t xml:space="preserve"> Дополнительная информация о прекращении приема кортикостероидов представлена в разделе </w:t>
      </w:r>
      <w:r w:rsidR="00EC51D2">
        <w:rPr>
          <w:rStyle w:val="400"/>
          <w:lang w:val="ru"/>
        </w:rPr>
        <w:t>«</w:t>
      </w:r>
      <w:r w:rsidR="00EC51D2" w:rsidRPr="00EC51D2">
        <w:rPr>
          <w:rStyle w:val="400"/>
          <w:lang w:val="ru"/>
        </w:rPr>
        <w:t xml:space="preserve">Особые указания и меры предосторожности при </w:t>
      </w:r>
      <w:r w:rsidR="00740297" w:rsidRPr="00740297">
        <w:rPr>
          <w:rStyle w:val="400"/>
          <w:lang w:val="ru"/>
        </w:rPr>
        <w:t>применении».</w:t>
      </w:r>
    </w:p>
    <w:p w14:paraId="170AB335" w14:textId="270B1341" w:rsidR="00DB07C3" w:rsidRPr="00DB07C3" w:rsidRDefault="0029704E" w:rsidP="00DB07C3">
      <w:pPr>
        <w:pStyle w:val="40"/>
        <w:spacing w:line="240" w:lineRule="auto"/>
        <w:jc w:val="both"/>
        <w:rPr>
          <w:rStyle w:val="400"/>
          <w:i/>
          <w:iCs/>
          <w:lang w:val="ru"/>
        </w:rPr>
      </w:pPr>
      <w:r w:rsidRPr="00DB07C3">
        <w:rPr>
          <w:rStyle w:val="400"/>
          <w:i/>
          <w:iCs/>
          <w:lang w:val="ru"/>
        </w:rPr>
        <w:t>Время</w:t>
      </w:r>
      <w:r w:rsidR="00DB07C3" w:rsidRPr="00DB07C3">
        <w:rPr>
          <w:rStyle w:val="400"/>
          <w:i/>
          <w:iCs/>
          <w:lang w:val="ru"/>
        </w:rPr>
        <w:t xml:space="preserve"> до развития эффекта при бронхиальной астме</w:t>
      </w:r>
    </w:p>
    <w:p w14:paraId="2628200C" w14:textId="03D466C1" w:rsidR="00EC51D2" w:rsidRPr="000354F7" w:rsidRDefault="00DB07C3" w:rsidP="00DB07C3">
      <w:pPr>
        <w:pStyle w:val="40"/>
        <w:shd w:val="clear" w:color="auto" w:fill="auto"/>
        <w:spacing w:line="240" w:lineRule="auto"/>
        <w:jc w:val="both"/>
        <w:rPr>
          <w:rStyle w:val="400"/>
          <w:lang w:val="ru"/>
        </w:rPr>
      </w:pPr>
      <w:r w:rsidRPr="0029704E">
        <w:rPr>
          <w:rStyle w:val="400"/>
          <w:lang w:val="ru"/>
        </w:rPr>
        <w:t xml:space="preserve">После введения начальной дозы </w:t>
      </w:r>
      <w:r w:rsidRPr="001227BC">
        <w:rPr>
          <w:rStyle w:val="400"/>
          <w:lang w:val="ru"/>
        </w:rPr>
        <w:t>препарата развитие эффекта ож</w:t>
      </w:r>
      <w:r w:rsidRPr="000354F7">
        <w:rPr>
          <w:rStyle w:val="400"/>
          <w:lang w:val="ru"/>
        </w:rPr>
        <w:t>идается через несколько часов. Полный терапевтический эффект развивается только через несколько недель лечения.</w:t>
      </w:r>
    </w:p>
    <w:p w14:paraId="300A169F" w14:textId="1905DC55" w:rsidR="00DB07C3" w:rsidRPr="00293548" w:rsidRDefault="00293548" w:rsidP="00DB07C3">
      <w:pPr>
        <w:pStyle w:val="21"/>
        <w:shd w:val="clear" w:color="auto" w:fill="auto"/>
        <w:spacing w:line="240" w:lineRule="auto"/>
        <w:ind w:firstLine="0"/>
        <w:jc w:val="both"/>
        <w:rPr>
          <w:rStyle w:val="20"/>
          <w:b/>
          <w:bCs/>
          <w:i/>
          <w:iCs/>
          <w:u w:val="none"/>
          <w:lang w:val="ru"/>
        </w:rPr>
      </w:pPr>
      <w:r w:rsidRPr="0049444A">
        <w:rPr>
          <w:rStyle w:val="20"/>
          <w:b/>
          <w:bCs/>
          <w:i/>
          <w:iCs/>
          <w:u w:val="none"/>
          <w:lang w:val="ru-RU"/>
        </w:rPr>
        <w:t>О</w:t>
      </w:r>
      <w:r w:rsidR="00B01D44" w:rsidRPr="0049444A">
        <w:rPr>
          <w:rStyle w:val="20"/>
          <w:b/>
          <w:bCs/>
          <w:i/>
          <w:iCs/>
          <w:u w:val="none"/>
          <w:lang w:val="ru-RU"/>
        </w:rPr>
        <w:t>бострение</w:t>
      </w:r>
      <w:r w:rsidR="00DB07C3" w:rsidRPr="00293548">
        <w:rPr>
          <w:rStyle w:val="20"/>
          <w:b/>
          <w:bCs/>
          <w:i/>
          <w:iCs/>
          <w:u w:val="none"/>
          <w:lang w:val="ru"/>
        </w:rPr>
        <w:t xml:space="preserve"> ХОБЛ</w:t>
      </w:r>
    </w:p>
    <w:p w14:paraId="0E12A157" w14:textId="4C4AE71D" w:rsidR="00DB07C3" w:rsidRPr="00C9034F" w:rsidRDefault="007F043C" w:rsidP="00DB07C3">
      <w:pPr>
        <w:pStyle w:val="21"/>
        <w:shd w:val="clear" w:color="auto" w:fill="auto"/>
        <w:spacing w:line="240" w:lineRule="auto"/>
        <w:ind w:firstLine="0"/>
        <w:jc w:val="both"/>
        <w:rPr>
          <w:sz w:val="24"/>
          <w:szCs w:val="24"/>
        </w:rPr>
      </w:pPr>
      <w:r w:rsidRPr="0029704E">
        <w:rPr>
          <w:i/>
          <w:iCs/>
          <w:sz w:val="24"/>
          <w:szCs w:val="24"/>
          <w:lang w:val="ru"/>
        </w:rPr>
        <w:t>Взрослые</w:t>
      </w:r>
      <w:r w:rsidR="0029704E" w:rsidRPr="0029704E">
        <w:rPr>
          <w:i/>
          <w:iCs/>
          <w:sz w:val="24"/>
          <w:szCs w:val="24"/>
          <w:lang w:val="ru"/>
        </w:rPr>
        <w:t xml:space="preserve"> пациенты </w:t>
      </w:r>
      <w:r w:rsidR="0029704E" w:rsidRPr="0029704E">
        <w:rPr>
          <w:sz w:val="24"/>
          <w:szCs w:val="24"/>
          <w:lang w:val="ru"/>
        </w:rPr>
        <w:t>должны получать препарат в</w:t>
      </w:r>
      <w:r w:rsidR="00DB07C3" w:rsidRPr="0029704E">
        <w:rPr>
          <w:sz w:val="24"/>
          <w:szCs w:val="24"/>
          <w:lang w:val="ru"/>
        </w:rPr>
        <w:t xml:space="preserve"> суточн</w:t>
      </w:r>
      <w:r w:rsidR="0029704E" w:rsidRPr="0029704E">
        <w:rPr>
          <w:sz w:val="24"/>
          <w:szCs w:val="24"/>
          <w:lang w:val="ru"/>
        </w:rPr>
        <w:t>ой</w:t>
      </w:r>
      <w:r w:rsidR="00DB07C3" w:rsidRPr="0029704E">
        <w:rPr>
          <w:sz w:val="24"/>
          <w:szCs w:val="24"/>
          <w:lang w:val="ru"/>
        </w:rPr>
        <w:t xml:space="preserve"> доз</w:t>
      </w:r>
      <w:r w:rsidR="0029704E" w:rsidRPr="0029704E">
        <w:rPr>
          <w:sz w:val="24"/>
          <w:szCs w:val="24"/>
          <w:lang w:val="ru"/>
        </w:rPr>
        <w:t>е</w:t>
      </w:r>
      <w:r w:rsidR="00DB07C3" w:rsidRPr="0029704E">
        <w:rPr>
          <w:sz w:val="24"/>
          <w:szCs w:val="24"/>
          <w:lang w:val="ru"/>
        </w:rPr>
        <w:t xml:space="preserve">  4</w:t>
      </w:r>
      <w:r w:rsidR="003D5B4E" w:rsidRPr="0029704E">
        <w:rPr>
          <w:sz w:val="24"/>
          <w:szCs w:val="24"/>
          <w:lang w:val="ru"/>
        </w:rPr>
        <w:t xml:space="preserve"> -</w:t>
      </w:r>
      <w:r w:rsidR="00DB07C3" w:rsidRPr="0029704E">
        <w:rPr>
          <w:sz w:val="24"/>
          <w:szCs w:val="24"/>
          <w:lang w:val="ru"/>
        </w:rPr>
        <w:t xml:space="preserve"> 8 мг</w:t>
      </w:r>
      <w:r w:rsidRPr="0029704E">
        <w:rPr>
          <w:sz w:val="24"/>
          <w:szCs w:val="24"/>
          <w:lang w:val="ru"/>
        </w:rPr>
        <w:t xml:space="preserve">, </w:t>
      </w:r>
      <w:r w:rsidR="00DB07C3" w:rsidRPr="0029704E">
        <w:rPr>
          <w:sz w:val="24"/>
          <w:szCs w:val="24"/>
          <w:lang w:val="ru"/>
        </w:rPr>
        <w:t xml:space="preserve"> </w:t>
      </w:r>
      <w:r w:rsidR="0029704E" w:rsidRPr="0029704E">
        <w:rPr>
          <w:sz w:val="24"/>
          <w:szCs w:val="24"/>
          <w:lang w:val="ru"/>
        </w:rPr>
        <w:t xml:space="preserve">разделенные </w:t>
      </w:r>
      <w:r w:rsidR="00DB07C3" w:rsidRPr="0029704E">
        <w:rPr>
          <w:sz w:val="24"/>
          <w:szCs w:val="24"/>
          <w:lang w:val="ru"/>
        </w:rPr>
        <w:t>на 2–4 </w:t>
      </w:r>
      <w:r w:rsidRPr="0029704E">
        <w:rPr>
          <w:sz w:val="24"/>
          <w:szCs w:val="24"/>
          <w:lang w:val="ru"/>
        </w:rPr>
        <w:t>приема</w:t>
      </w:r>
      <w:r w:rsidR="00DB07C3" w:rsidRPr="0029704E">
        <w:rPr>
          <w:sz w:val="24"/>
          <w:szCs w:val="24"/>
          <w:lang w:val="ru"/>
        </w:rPr>
        <w:t>, до достижения клинического улучшения, но не более 10 дней.</w:t>
      </w:r>
    </w:p>
    <w:p w14:paraId="7BC43655" w14:textId="5661B61F" w:rsidR="00DB07C3" w:rsidRPr="00DB07C3" w:rsidRDefault="00DB07C3" w:rsidP="00DB07C3">
      <w:pPr>
        <w:pStyle w:val="21"/>
        <w:shd w:val="clear" w:color="auto" w:fill="auto"/>
        <w:spacing w:line="240" w:lineRule="auto"/>
        <w:ind w:firstLine="0"/>
        <w:jc w:val="both"/>
        <w:rPr>
          <w:sz w:val="24"/>
          <w:szCs w:val="24"/>
        </w:rPr>
      </w:pPr>
      <w:r w:rsidRPr="00DB07C3">
        <w:rPr>
          <w:sz w:val="24"/>
          <w:szCs w:val="24"/>
          <w:lang w:val="ru"/>
        </w:rPr>
        <w:t xml:space="preserve">Использование </w:t>
      </w:r>
      <w:proofErr w:type="spellStart"/>
      <w:r w:rsidRPr="00DB07C3">
        <w:rPr>
          <w:sz w:val="24"/>
          <w:szCs w:val="24"/>
          <w:lang w:val="ru"/>
        </w:rPr>
        <w:t>будесонида</w:t>
      </w:r>
      <w:proofErr w:type="spellEnd"/>
      <w:r w:rsidRPr="00DB07C3">
        <w:rPr>
          <w:sz w:val="24"/>
          <w:szCs w:val="24"/>
          <w:lang w:val="ru"/>
        </w:rPr>
        <w:t xml:space="preserve"> с помощью </w:t>
      </w:r>
      <w:proofErr w:type="spellStart"/>
      <w:r w:rsidRPr="00DB07C3">
        <w:rPr>
          <w:sz w:val="24"/>
          <w:szCs w:val="24"/>
          <w:lang w:val="ru"/>
        </w:rPr>
        <w:t>небулайзера</w:t>
      </w:r>
      <w:proofErr w:type="spellEnd"/>
      <w:r w:rsidRPr="00DB07C3">
        <w:rPr>
          <w:sz w:val="24"/>
          <w:szCs w:val="24"/>
          <w:lang w:val="ru"/>
        </w:rPr>
        <w:t xml:space="preserve"> у пациентов с обострениями ХОБЛ с дыхательной недостаточностью, требующих инвазивной механической вентиляции легких или госпитализации в отделение интенсивной терапии</w:t>
      </w:r>
      <w:r w:rsidR="00293548" w:rsidRPr="00293548">
        <w:rPr>
          <w:sz w:val="24"/>
          <w:szCs w:val="24"/>
          <w:lang w:val="ru"/>
        </w:rPr>
        <w:t xml:space="preserve"> </w:t>
      </w:r>
      <w:r w:rsidR="00293548" w:rsidRPr="00DB07C3">
        <w:rPr>
          <w:sz w:val="24"/>
          <w:szCs w:val="24"/>
          <w:lang w:val="ru"/>
        </w:rPr>
        <w:t>в клинических исследованиях</w:t>
      </w:r>
      <w:r w:rsidR="00293548" w:rsidRPr="00293548">
        <w:rPr>
          <w:sz w:val="24"/>
          <w:szCs w:val="24"/>
          <w:lang w:val="ru"/>
        </w:rPr>
        <w:t xml:space="preserve"> </w:t>
      </w:r>
      <w:r w:rsidR="00293548" w:rsidRPr="00DB07C3">
        <w:rPr>
          <w:sz w:val="24"/>
          <w:szCs w:val="24"/>
          <w:lang w:val="ru"/>
        </w:rPr>
        <w:t>не изучалось</w:t>
      </w:r>
      <w:r w:rsidRPr="00DB07C3">
        <w:rPr>
          <w:sz w:val="24"/>
          <w:szCs w:val="24"/>
          <w:lang w:val="ru"/>
        </w:rPr>
        <w:t>.</w:t>
      </w:r>
    </w:p>
    <w:p w14:paraId="3C87D78D" w14:textId="77777777" w:rsidR="00293548" w:rsidRDefault="00DB07C3" w:rsidP="00293548">
      <w:pPr>
        <w:pStyle w:val="30"/>
        <w:shd w:val="clear" w:color="auto" w:fill="auto"/>
        <w:spacing w:line="240" w:lineRule="auto"/>
        <w:jc w:val="both"/>
        <w:rPr>
          <w:sz w:val="24"/>
          <w:szCs w:val="24"/>
          <w:lang w:val="ru"/>
        </w:rPr>
      </w:pPr>
      <w:r w:rsidRPr="00DB07C3">
        <w:rPr>
          <w:sz w:val="24"/>
          <w:szCs w:val="24"/>
          <w:lang w:val="ru"/>
        </w:rPr>
        <w:t>Время до развития эффекта при обострени</w:t>
      </w:r>
      <w:r w:rsidR="00293548">
        <w:rPr>
          <w:sz w:val="24"/>
          <w:szCs w:val="24"/>
          <w:lang w:val="ru"/>
        </w:rPr>
        <w:t>и</w:t>
      </w:r>
      <w:r w:rsidRPr="00DB07C3">
        <w:rPr>
          <w:sz w:val="24"/>
          <w:szCs w:val="24"/>
          <w:lang w:val="ru"/>
        </w:rPr>
        <w:t xml:space="preserve"> ХОБЛ</w:t>
      </w:r>
    </w:p>
    <w:p w14:paraId="31654FC5" w14:textId="426502F5" w:rsidR="00DB07C3" w:rsidRPr="00DB07C3" w:rsidRDefault="00DB07C3" w:rsidP="00293548">
      <w:pPr>
        <w:pStyle w:val="30"/>
        <w:shd w:val="clear" w:color="auto" w:fill="auto"/>
        <w:spacing w:line="240" w:lineRule="auto"/>
        <w:jc w:val="both"/>
        <w:rPr>
          <w:sz w:val="24"/>
          <w:szCs w:val="24"/>
        </w:rPr>
      </w:pPr>
      <w:r w:rsidRPr="00DB07C3">
        <w:rPr>
          <w:i w:val="0"/>
          <w:iCs w:val="0"/>
          <w:sz w:val="24"/>
          <w:szCs w:val="24"/>
          <w:lang w:val="ru"/>
        </w:rPr>
        <w:t xml:space="preserve">После ингаляционного введения препарата </w:t>
      </w:r>
      <w:proofErr w:type="spellStart"/>
      <w:r w:rsidRPr="00DB07C3">
        <w:rPr>
          <w:i w:val="0"/>
          <w:iCs w:val="0"/>
          <w:sz w:val="24"/>
          <w:szCs w:val="24"/>
          <w:lang w:val="ru"/>
        </w:rPr>
        <w:t>Пульмикорт</w:t>
      </w:r>
      <w:proofErr w:type="spellEnd"/>
      <w:r w:rsidRPr="00DB07C3">
        <w:rPr>
          <w:i w:val="0"/>
          <w:iCs w:val="0"/>
          <w:sz w:val="24"/>
          <w:szCs w:val="24"/>
          <w:lang w:val="ru"/>
        </w:rPr>
        <w:t>, суспензия для ингаляций дозированная, для лечения обострений ХОБЛ время до улучшения симптомов сопоставимо с введением системных кортикостероидов.</w:t>
      </w:r>
    </w:p>
    <w:p w14:paraId="16B1F9D5" w14:textId="06144311" w:rsidR="00DB07C3" w:rsidRPr="00B01D44" w:rsidRDefault="00B01D44" w:rsidP="00DB07C3">
      <w:pPr>
        <w:pStyle w:val="21"/>
        <w:shd w:val="clear" w:color="auto" w:fill="auto"/>
        <w:spacing w:line="240" w:lineRule="auto"/>
        <w:ind w:firstLine="0"/>
        <w:jc w:val="both"/>
        <w:rPr>
          <w:rStyle w:val="20"/>
          <w:b/>
          <w:bCs/>
          <w:i/>
          <w:iCs/>
          <w:u w:val="none"/>
          <w:lang w:val="ru"/>
        </w:rPr>
      </w:pPr>
      <w:r w:rsidRPr="00B01D44">
        <w:rPr>
          <w:rStyle w:val="20"/>
          <w:b/>
          <w:bCs/>
          <w:i/>
          <w:iCs/>
          <w:u w:val="none"/>
          <w:lang w:val="ru"/>
        </w:rPr>
        <w:t>Л</w:t>
      </w:r>
      <w:r w:rsidR="00DB07C3" w:rsidRPr="00B01D44">
        <w:rPr>
          <w:rStyle w:val="20"/>
          <w:b/>
          <w:bCs/>
          <w:i/>
          <w:iCs/>
          <w:u w:val="none"/>
          <w:lang w:val="ru"/>
        </w:rPr>
        <w:t>ожн</w:t>
      </w:r>
      <w:r w:rsidRPr="00B01D44">
        <w:rPr>
          <w:rStyle w:val="20"/>
          <w:b/>
          <w:bCs/>
          <w:i/>
          <w:iCs/>
          <w:u w:val="none"/>
          <w:lang w:val="ru"/>
        </w:rPr>
        <w:t>ый</w:t>
      </w:r>
      <w:r w:rsidR="00DB07C3" w:rsidRPr="00B01D44">
        <w:rPr>
          <w:rStyle w:val="20"/>
          <w:b/>
          <w:bCs/>
          <w:i/>
          <w:iCs/>
          <w:u w:val="none"/>
          <w:lang w:val="ru"/>
        </w:rPr>
        <w:t xml:space="preserve"> круп</w:t>
      </w:r>
    </w:p>
    <w:p w14:paraId="44CA1BDF" w14:textId="7A168C71" w:rsidR="00DB07C3" w:rsidRPr="00DB07C3" w:rsidRDefault="000354F7" w:rsidP="00DB07C3">
      <w:pPr>
        <w:pStyle w:val="21"/>
        <w:shd w:val="clear" w:color="auto" w:fill="auto"/>
        <w:spacing w:line="240" w:lineRule="auto"/>
        <w:ind w:firstLine="0"/>
        <w:jc w:val="both"/>
        <w:rPr>
          <w:sz w:val="24"/>
          <w:szCs w:val="24"/>
        </w:rPr>
      </w:pPr>
      <w:r w:rsidRPr="000354F7">
        <w:rPr>
          <w:i/>
          <w:iCs/>
          <w:sz w:val="24"/>
          <w:szCs w:val="24"/>
          <w:lang w:val="ru"/>
        </w:rPr>
        <w:t xml:space="preserve">Для лечения младенцев и детей </w:t>
      </w:r>
      <w:r w:rsidRPr="000354F7">
        <w:rPr>
          <w:sz w:val="24"/>
          <w:szCs w:val="24"/>
          <w:lang w:val="ru"/>
        </w:rPr>
        <w:t xml:space="preserve">с крупом рекомендуемая доза </w:t>
      </w:r>
      <w:proofErr w:type="spellStart"/>
      <w:r w:rsidRPr="000354F7">
        <w:rPr>
          <w:sz w:val="24"/>
          <w:szCs w:val="24"/>
          <w:lang w:val="ru"/>
        </w:rPr>
        <w:t>будесонида</w:t>
      </w:r>
      <w:proofErr w:type="spellEnd"/>
      <w:r w:rsidRPr="000354F7">
        <w:rPr>
          <w:sz w:val="24"/>
          <w:szCs w:val="24"/>
          <w:lang w:val="ru"/>
        </w:rPr>
        <w:t xml:space="preserve"> при использовании </w:t>
      </w:r>
      <w:proofErr w:type="spellStart"/>
      <w:r w:rsidRPr="000354F7">
        <w:rPr>
          <w:sz w:val="24"/>
          <w:szCs w:val="24"/>
          <w:lang w:val="ru"/>
        </w:rPr>
        <w:t>небулайзера</w:t>
      </w:r>
      <w:proofErr w:type="spellEnd"/>
      <w:r w:rsidRPr="000354F7">
        <w:rPr>
          <w:sz w:val="24"/>
          <w:szCs w:val="24"/>
          <w:lang w:val="ru"/>
        </w:rPr>
        <w:t xml:space="preserve"> составляет 2 мг. Доза вводится однократно или делится на 2 раза (по 1 мг) с интервалом в 30 минут. </w:t>
      </w:r>
      <w:r w:rsidR="00DB07C3" w:rsidRPr="00DB07C3">
        <w:rPr>
          <w:sz w:val="24"/>
          <w:szCs w:val="24"/>
          <w:lang w:val="ru"/>
        </w:rPr>
        <w:t xml:space="preserve">Введение можно повторять каждые 12 часов в течение не более 36 часов или </w:t>
      </w:r>
      <w:r w:rsidRPr="000354F7">
        <w:rPr>
          <w:sz w:val="24"/>
          <w:szCs w:val="24"/>
          <w:lang w:val="ru"/>
        </w:rPr>
        <w:t>до улучшения клинических симптомов</w:t>
      </w:r>
      <w:r w:rsidR="00DB07C3" w:rsidRPr="00DB07C3">
        <w:rPr>
          <w:sz w:val="24"/>
          <w:szCs w:val="24"/>
          <w:lang w:val="ru"/>
        </w:rPr>
        <w:t>.</w:t>
      </w:r>
    </w:p>
    <w:p w14:paraId="503FD168" w14:textId="77777777" w:rsidR="00412FB7" w:rsidRDefault="00412FB7" w:rsidP="000354F7">
      <w:pPr>
        <w:contextualSpacing/>
        <w:jc w:val="both"/>
        <w:rPr>
          <w:sz w:val="24"/>
          <w:szCs w:val="24"/>
          <w:lang w:val="ru" w:eastAsia="en-US"/>
        </w:rPr>
      </w:pPr>
      <w:r w:rsidRPr="00412FB7">
        <w:rPr>
          <w:sz w:val="24"/>
          <w:szCs w:val="24"/>
          <w:lang w:val="ru" w:eastAsia="en-US"/>
        </w:rPr>
        <w:t xml:space="preserve">В случаях, когда ребенок не может самостоятельно сделать вдох через </w:t>
      </w:r>
      <w:proofErr w:type="spellStart"/>
      <w:r w:rsidRPr="00412FB7">
        <w:rPr>
          <w:sz w:val="24"/>
          <w:szCs w:val="24"/>
          <w:lang w:val="ru" w:eastAsia="en-US"/>
        </w:rPr>
        <w:t>небулайзер</w:t>
      </w:r>
      <w:proofErr w:type="spellEnd"/>
      <w:r w:rsidRPr="00412FB7">
        <w:rPr>
          <w:sz w:val="24"/>
          <w:szCs w:val="24"/>
          <w:lang w:val="ru" w:eastAsia="en-US"/>
        </w:rPr>
        <w:t>, применяется специальная маска.</w:t>
      </w:r>
    </w:p>
    <w:p w14:paraId="468D4A98" w14:textId="63A8728F" w:rsidR="000354F7" w:rsidRPr="002E32F1" w:rsidRDefault="000354F7" w:rsidP="000354F7">
      <w:pPr>
        <w:contextualSpacing/>
        <w:jc w:val="both"/>
        <w:rPr>
          <w:b/>
          <w:sz w:val="24"/>
          <w:szCs w:val="24"/>
        </w:rPr>
      </w:pPr>
      <w:r w:rsidRPr="002E32F1">
        <w:rPr>
          <w:b/>
          <w:sz w:val="24"/>
          <w:szCs w:val="24"/>
        </w:rPr>
        <w:t>Особые группы пациентов</w:t>
      </w:r>
    </w:p>
    <w:p w14:paraId="35737DE4" w14:textId="77777777" w:rsidR="000354F7" w:rsidRPr="002E32F1" w:rsidRDefault="000354F7" w:rsidP="000354F7">
      <w:pPr>
        <w:contextualSpacing/>
        <w:jc w:val="both"/>
        <w:rPr>
          <w:bCs/>
          <w:i/>
          <w:iCs/>
          <w:sz w:val="24"/>
          <w:szCs w:val="24"/>
        </w:rPr>
      </w:pPr>
      <w:r w:rsidRPr="002E32F1">
        <w:rPr>
          <w:bCs/>
          <w:i/>
          <w:iCs/>
          <w:sz w:val="24"/>
          <w:szCs w:val="24"/>
        </w:rPr>
        <w:t xml:space="preserve">Пациенты, получающие пероральные </w:t>
      </w:r>
      <w:proofErr w:type="spellStart"/>
      <w:r w:rsidRPr="002E32F1">
        <w:rPr>
          <w:bCs/>
          <w:i/>
          <w:iCs/>
          <w:sz w:val="24"/>
          <w:szCs w:val="24"/>
        </w:rPr>
        <w:t>глюкокортикостероиды</w:t>
      </w:r>
      <w:proofErr w:type="spellEnd"/>
    </w:p>
    <w:p w14:paraId="2AB1510C" w14:textId="77777777" w:rsidR="000354F7" w:rsidRPr="002E32F1" w:rsidRDefault="000354F7" w:rsidP="000354F7">
      <w:pPr>
        <w:contextualSpacing/>
        <w:jc w:val="both"/>
        <w:rPr>
          <w:sz w:val="24"/>
          <w:szCs w:val="24"/>
        </w:rPr>
      </w:pPr>
      <w:r w:rsidRPr="002E32F1">
        <w:rPr>
          <w:sz w:val="24"/>
          <w:szCs w:val="24"/>
        </w:rPr>
        <w:t xml:space="preserve">Отмену пероральных </w:t>
      </w:r>
      <w:proofErr w:type="spellStart"/>
      <w:r w:rsidRPr="002E32F1">
        <w:rPr>
          <w:sz w:val="24"/>
          <w:szCs w:val="24"/>
        </w:rPr>
        <w:t>глюкокортикостероидов</w:t>
      </w:r>
      <w:proofErr w:type="spellEnd"/>
      <w:r w:rsidRPr="002E32F1">
        <w:rPr>
          <w:sz w:val="24"/>
          <w:szCs w:val="24"/>
        </w:rPr>
        <w:t xml:space="preserve"> необходимо начинать на фоне стабильного состояния здоровья пациента. В течение 10 дней необходимо принимать высокую дозу препарата </w:t>
      </w:r>
      <w:proofErr w:type="spellStart"/>
      <w:r w:rsidRPr="002E32F1">
        <w:rPr>
          <w:sz w:val="24"/>
          <w:szCs w:val="24"/>
        </w:rPr>
        <w:t>Пульмикорт</w:t>
      </w:r>
      <w:proofErr w:type="spellEnd"/>
      <w:r w:rsidRPr="002E32F1">
        <w:rPr>
          <w:sz w:val="24"/>
          <w:szCs w:val="24"/>
        </w:rPr>
        <w:t xml:space="preserve"> совместно с приемом пероральных </w:t>
      </w:r>
      <w:proofErr w:type="spellStart"/>
      <w:r w:rsidRPr="002E32F1">
        <w:rPr>
          <w:sz w:val="24"/>
          <w:szCs w:val="24"/>
        </w:rPr>
        <w:t>глюкокортикостероидов</w:t>
      </w:r>
      <w:proofErr w:type="spellEnd"/>
      <w:r w:rsidRPr="002E32F1">
        <w:rPr>
          <w:sz w:val="24"/>
          <w:szCs w:val="24"/>
        </w:rPr>
        <w:t xml:space="preserve"> в привычной дозировке. В дальнейшем в течение месяца следует постепенно снижать дозу пероральных </w:t>
      </w:r>
      <w:proofErr w:type="spellStart"/>
      <w:r w:rsidRPr="002E32F1">
        <w:rPr>
          <w:sz w:val="24"/>
          <w:szCs w:val="24"/>
        </w:rPr>
        <w:t>глюкокортикостероидов</w:t>
      </w:r>
      <w:proofErr w:type="spellEnd"/>
      <w:r w:rsidRPr="002E32F1">
        <w:rPr>
          <w:sz w:val="24"/>
          <w:szCs w:val="24"/>
        </w:rPr>
        <w:t xml:space="preserve"> (например, по 2.5 мг преднизолона или его аналога) до минимальной эффективной дозы. Во многих случаях удаётся полностью отказаться от приёма пероральных </w:t>
      </w:r>
      <w:proofErr w:type="spellStart"/>
      <w:r w:rsidRPr="002E32F1">
        <w:rPr>
          <w:sz w:val="24"/>
          <w:szCs w:val="24"/>
        </w:rPr>
        <w:t>глюкокортикостероидов</w:t>
      </w:r>
      <w:proofErr w:type="spellEnd"/>
      <w:r w:rsidRPr="002E32F1">
        <w:rPr>
          <w:sz w:val="24"/>
          <w:szCs w:val="24"/>
        </w:rPr>
        <w:t>.</w:t>
      </w:r>
    </w:p>
    <w:p w14:paraId="6F7EFC31" w14:textId="77777777" w:rsidR="000354F7" w:rsidRPr="002E32F1" w:rsidRDefault="000354F7" w:rsidP="000354F7">
      <w:pPr>
        <w:contextualSpacing/>
        <w:jc w:val="both"/>
        <w:rPr>
          <w:sz w:val="24"/>
          <w:szCs w:val="24"/>
        </w:rPr>
      </w:pPr>
      <w:r w:rsidRPr="002E32F1">
        <w:rPr>
          <w:sz w:val="24"/>
          <w:szCs w:val="24"/>
        </w:rPr>
        <w:t xml:space="preserve">Поскольку препарат </w:t>
      </w:r>
      <w:proofErr w:type="spellStart"/>
      <w:r w:rsidRPr="002E32F1">
        <w:rPr>
          <w:sz w:val="24"/>
          <w:szCs w:val="24"/>
        </w:rPr>
        <w:t>Пульмикорт</w:t>
      </w:r>
      <w:proofErr w:type="spellEnd"/>
      <w:r w:rsidRPr="002E32F1">
        <w:rPr>
          <w:sz w:val="24"/>
          <w:szCs w:val="24"/>
        </w:rPr>
        <w:t xml:space="preserve">, применяемый в виде суспензии с помощью </w:t>
      </w:r>
      <w:proofErr w:type="spellStart"/>
      <w:r w:rsidRPr="002E32F1">
        <w:rPr>
          <w:sz w:val="24"/>
          <w:szCs w:val="24"/>
        </w:rPr>
        <w:t>небулайзера</w:t>
      </w:r>
      <w:proofErr w:type="spellEnd"/>
      <w:r w:rsidRPr="002E32F1">
        <w:rPr>
          <w:sz w:val="24"/>
          <w:szCs w:val="24"/>
        </w:rPr>
        <w:t xml:space="preserve">, попадает в легкие при вдохе, важно проинструктировать пациента вдыхать препарат через мундштук </w:t>
      </w:r>
      <w:proofErr w:type="spellStart"/>
      <w:r w:rsidRPr="002E32F1">
        <w:rPr>
          <w:sz w:val="24"/>
          <w:szCs w:val="24"/>
        </w:rPr>
        <w:t>небулайзера</w:t>
      </w:r>
      <w:proofErr w:type="spellEnd"/>
      <w:r w:rsidRPr="002E32F1">
        <w:rPr>
          <w:sz w:val="24"/>
          <w:szCs w:val="24"/>
        </w:rPr>
        <w:t xml:space="preserve"> спокойно и ровно. </w:t>
      </w:r>
    </w:p>
    <w:p w14:paraId="7E76AE53" w14:textId="77777777" w:rsidR="00CF70F8" w:rsidRDefault="000354F7" w:rsidP="00DB07C3">
      <w:pPr>
        <w:pStyle w:val="30"/>
        <w:shd w:val="clear" w:color="auto" w:fill="auto"/>
        <w:spacing w:line="240" w:lineRule="auto"/>
        <w:jc w:val="both"/>
        <w:rPr>
          <w:sz w:val="24"/>
          <w:szCs w:val="24"/>
        </w:rPr>
      </w:pPr>
      <w:r w:rsidRPr="00CF70F8">
        <w:rPr>
          <w:i w:val="0"/>
          <w:iCs w:val="0"/>
          <w:sz w:val="24"/>
          <w:szCs w:val="24"/>
        </w:rPr>
        <w:lastRenderedPageBreak/>
        <w:t xml:space="preserve">Нет данных о применении </w:t>
      </w:r>
      <w:proofErr w:type="spellStart"/>
      <w:r w:rsidRPr="00CF70F8">
        <w:rPr>
          <w:i w:val="0"/>
          <w:iCs w:val="0"/>
          <w:sz w:val="24"/>
          <w:szCs w:val="24"/>
        </w:rPr>
        <w:t>будесонида</w:t>
      </w:r>
      <w:proofErr w:type="spellEnd"/>
      <w:r w:rsidRPr="00CF70F8">
        <w:rPr>
          <w:i w:val="0"/>
          <w:iCs w:val="0"/>
          <w:sz w:val="24"/>
          <w:szCs w:val="24"/>
        </w:rPr>
        <w:t xml:space="preserve"> у пациентов с почечной недостаточностью или нарушением функции печени. Принимая во внимание тот факт, что </w:t>
      </w:r>
      <w:proofErr w:type="spellStart"/>
      <w:r w:rsidRPr="00CF70F8">
        <w:rPr>
          <w:i w:val="0"/>
          <w:iCs w:val="0"/>
          <w:sz w:val="24"/>
          <w:szCs w:val="24"/>
        </w:rPr>
        <w:t>будесонид</w:t>
      </w:r>
      <w:proofErr w:type="spellEnd"/>
      <w:r w:rsidRPr="00CF70F8">
        <w:rPr>
          <w:i w:val="0"/>
          <w:iCs w:val="0"/>
          <w:sz w:val="24"/>
          <w:szCs w:val="24"/>
        </w:rPr>
        <w:t xml:space="preserve"> выводится путем </w:t>
      </w:r>
      <w:proofErr w:type="spellStart"/>
      <w:r w:rsidRPr="00CF70F8">
        <w:rPr>
          <w:i w:val="0"/>
          <w:iCs w:val="0"/>
          <w:sz w:val="24"/>
          <w:szCs w:val="24"/>
        </w:rPr>
        <w:t>биотрансформации</w:t>
      </w:r>
      <w:proofErr w:type="spellEnd"/>
      <w:r w:rsidRPr="00CF70F8">
        <w:rPr>
          <w:i w:val="0"/>
          <w:iCs w:val="0"/>
          <w:sz w:val="24"/>
          <w:szCs w:val="24"/>
        </w:rPr>
        <w:t xml:space="preserve"> в печени, можно ожидать увеличения длительности действия препарата у пациентов с выраженным циррозом печени.</w:t>
      </w:r>
      <w:r w:rsidRPr="002E32F1">
        <w:rPr>
          <w:sz w:val="24"/>
          <w:szCs w:val="24"/>
        </w:rPr>
        <w:t xml:space="preserve"> </w:t>
      </w:r>
    </w:p>
    <w:p w14:paraId="2445E76E" w14:textId="2D6107D8" w:rsidR="00DB07C3" w:rsidRPr="00DB07C3" w:rsidRDefault="000354F7" w:rsidP="00DB07C3">
      <w:pPr>
        <w:pStyle w:val="30"/>
        <w:shd w:val="clear" w:color="auto" w:fill="auto"/>
        <w:spacing w:line="240" w:lineRule="auto"/>
        <w:jc w:val="both"/>
        <w:rPr>
          <w:sz w:val="24"/>
          <w:szCs w:val="24"/>
          <w:lang w:val="ru"/>
        </w:rPr>
      </w:pPr>
      <w:r>
        <w:rPr>
          <w:sz w:val="24"/>
          <w:szCs w:val="24"/>
          <w:lang w:val="ru"/>
        </w:rPr>
        <w:t>Н</w:t>
      </w:r>
      <w:r w:rsidR="00DB07C3" w:rsidRPr="00DB07C3">
        <w:rPr>
          <w:sz w:val="24"/>
          <w:szCs w:val="24"/>
          <w:lang w:val="ru"/>
        </w:rPr>
        <w:t>арушении функции печени или почек</w:t>
      </w:r>
    </w:p>
    <w:p w14:paraId="4D65A5F9" w14:textId="309020C5" w:rsidR="00DB07C3" w:rsidRPr="000354F7" w:rsidRDefault="00DB07C3" w:rsidP="00DB07C3">
      <w:pPr>
        <w:pStyle w:val="30"/>
        <w:shd w:val="clear" w:color="auto" w:fill="auto"/>
        <w:spacing w:line="240" w:lineRule="auto"/>
        <w:jc w:val="both"/>
        <w:rPr>
          <w:i w:val="0"/>
          <w:iCs w:val="0"/>
          <w:sz w:val="24"/>
          <w:szCs w:val="24"/>
        </w:rPr>
      </w:pPr>
      <w:r w:rsidRPr="000354F7">
        <w:rPr>
          <w:i w:val="0"/>
          <w:iCs w:val="0"/>
          <w:sz w:val="24"/>
          <w:szCs w:val="24"/>
          <w:lang w:val="ru"/>
        </w:rPr>
        <w:t xml:space="preserve">Опыт применения у пациентов с нарушением функции печени или почек отсутствует. Поскольку </w:t>
      </w:r>
      <w:proofErr w:type="spellStart"/>
      <w:r w:rsidRPr="000354F7">
        <w:rPr>
          <w:i w:val="0"/>
          <w:iCs w:val="0"/>
          <w:sz w:val="24"/>
          <w:szCs w:val="24"/>
          <w:lang w:val="ru"/>
        </w:rPr>
        <w:t>будесонид</w:t>
      </w:r>
      <w:proofErr w:type="spellEnd"/>
      <w:r w:rsidRPr="000354F7">
        <w:rPr>
          <w:i w:val="0"/>
          <w:iCs w:val="0"/>
          <w:sz w:val="24"/>
          <w:szCs w:val="24"/>
          <w:lang w:val="ru"/>
        </w:rPr>
        <w:t xml:space="preserve"> выводится преимущественно путем метаболизма в печени, у пациентов с тяжелым циррозом печени можно ожидать повышенную экспозицию.</w:t>
      </w:r>
    </w:p>
    <w:p w14:paraId="6EF34B7B" w14:textId="77777777" w:rsidR="008D0E8D" w:rsidRPr="00DB07C3" w:rsidRDefault="008D0E8D" w:rsidP="002E32F1">
      <w:pPr>
        <w:contextualSpacing/>
        <w:jc w:val="both"/>
        <w:rPr>
          <w:sz w:val="24"/>
          <w:szCs w:val="24"/>
        </w:rPr>
      </w:pPr>
    </w:p>
    <w:p w14:paraId="02B75752" w14:textId="77777777" w:rsidR="00870B78" w:rsidRPr="002E32F1" w:rsidRDefault="00870B78" w:rsidP="002E32F1">
      <w:pPr>
        <w:contextualSpacing/>
        <w:jc w:val="both"/>
        <w:rPr>
          <w:b/>
          <w:bCs/>
          <w:iCs/>
          <w:sz w:val="24"/>
          <w:szCs w:val="24"/>
        </w:rPr>
      </w:pPr>
      <w:r w:rsidRPr="002E32F1">
        <w:rPr>
          <w:b/>
          <w:bCs/>
          <w:iCs/>
          <w:sz w:val="24"/>
          <w:szCs w:val="24"/>
        </w:rPr>
        <w:t>Таблица для определения дозы</w:t>
      </w:r>
    </w:p>
    <w:tbl>
      <w:tblPr>
        <w:tblW w:w="9324" w:type="dxa"/>
        <w:tblLayout w:type="fixed"/>
        <w:tblLook w:val="0000" w:firstRow="0" w:lastRow="0" w:firstColumn="0" w:lastColumn="0" w:noHBand="0" w:noVBand="0"/>
      </w:tblPr>
      <w:tblGrid>
        <w:gridCol w:w="2539"/>
        <w:gridCol w:w="6785"/>
      </w:tblGrid>
      <w:tr w:rsidR="00870B78" w:rsidRPr="002E32F1" w14:paraId="7ED071B3" w14:textId="77777777" w:rsidTr="00301930">
        <w:trPr>
          <w:trHeight w:val="612"/>
        </w:trPr>
        <w:tc>
          <w:tcPr>
            <w:tcW w:w="2539" w:type="dxa"/>
            <w:vAlign w:val="center"/>
          </w:tcPr>
          <w:p w14:paraId="4E9D9FD5" w14:textId="77777777" w:rsidR="00870B78" w:rsidRPr="002E32F1" w:rsidRDefault="00870B78" w:rsidP="002E32F1">
            <w:pPr>
              <w:contextualSpacing/>
              <w:jc w:val="both"/>
              <w:rPr>
                <w:b/>
                <w:bCs/>
                <w:iCs/>
                <w:sz w:val="24"/>
                <w:szCs w:val="24"/>
              </w:rPr>
            </w:pPr>
            <w:r w:rsidRPr="002E32F1">
              <w:rPr>
                <w:b/>
                <w:bCs/>
                <w:iCs/>
                <w:sz w:val="24"/>
                <w:szCs w:val="24"/>
              </w:rPr>
              <w:t>Доза, мг</w:t>
            </w:r>
          </w:p>
        </w:tc>
        <w:tc>
          <w:tcPr>
            <w:tcW w:w="6785" w:type="dxa"/>
          </w:tcPr>
          <w:p w14:paraId="10098D52" w14:textId="77777777" w:rsidR="00870B78" w:rsidRPr="002E32F1" w:rsidRDefault="00870B78" w:rsidP="002E32F1">
            <w:pPr>
              <w:contextualSpacing/>
              <w:jc w:val="both"/>
              <w:rPr>
                <w:b/>
                <w:bCs/>
                <w:iCs/>
                <w:sz w:val="24"/>
                <w:szCs w:val="24"/>
              </w:rPr>
            </w:pPr>
            <w:r w:rsidRPr="002E32F1">
              <w:rPr>
                <w:b/>
                <w:bCs/>
                <w:iCs/>
                <w:sz w:val="24"/>
                <w:szCs w:val="24"/>
              </w:rPr>
              <w:t>Объем препарата</w:t>
            </w:r>
          </w:p>
          <w:p w14:paraId="597F2C39" w14:textId="3148C151" w:rsidR="00870B78" w:rsidRPr="002E32F1" w:rsidRDefault="00870B78" w:rsidP="002E32F1">
            <w:pPr>
              <w:keepNext/>
              <w:contextualSpacing/>
              <w:jc w:val="both"/>
              <w:outlineLvl w:val="7"/>
              <w:rPr>
                <w:b/>
                <w:bCs/>
                <w:iCs/>
                <w:sz w:val="24"/>
                <w:szCs w:val="24"/>
              </w:rPr>
            </w:pPr>
            <w:proofErr w:type="spellStart"/>
            <w:r w:rsidRPr="002E32F1">
              <w:rPr>
                <w:b/>
                <w:bCs/>
                <w:iCs/>
                <w:sz w:val="24"/>
                <w:szCs w:val="24"/>
              </w:rPr>
              <w:t>Пульмикорт</w:t>
            </w:r>
            <w:proofErr w:type="spellEnd"/>
            <w:r w:rsidR="00560390" w:rsidRPr="002E32F1">
              <w:rPr>
                <w:b/>
                <w:bCs/>
                <w:iCs/>
                <w:sz w:val="24"/>
                <w:szCs w:val="24"/>
              </w:rPr>
              <w:t>,</w:t>
            </w:r>
            <w:r w:rsidRPr="002E32F1">
              <w:rPr>
                <w:b/>
                <w:bCs/>
                <w:iCs/>
                <w:sz w:val="24"/>
                <w:szCs w:val="24"/>
              </w:rPr>
              <w:t xml:space="preserve"> суспензия для ингаляций</w:t>
            </w:r>
          </w:p>
        </w:tc>
      </w:tr>
      <w:tr w:rsidR="00870B78" w:rsidRPr="002E32F1" w14:paraId="0587E99A" w14:textId="77777777" w:rsidTr="00301930">
        <w:trPr>
          <w:trHeight w:val="2433"/>
        </w:trPr>
        <w:tc>
          <w:tcPr>
            <w:tcW w:w="2539" w:type="dxa"/>
          </w:tcPr>
          <w:p w14:paraId="1DA6EEEB" w14:textId="77777777" w:rsidR="00870B78" w:rsidRPr="002E32F1" w:rsidRDefault="00870B78" w:rsidP="002E32F1">
            <w:pPr>
              <w:contextualSpacing/>
              <w:jc w:val="both"/>
              <w:rPr>
                <w:b/>
                <w:bCs/>
                <w:iCs/>
                <w:sz w:val="24"/>
                <w:szCs w:val="24"/>
              </w:rPr>
            </w:pPr>
            <w:r w:rsidRPr="002E32F1">
              <w:rPr>
                <w:b/>
                <w:bCs/>
                <w:iCs/>
                <w:sz w:val="24"/>
                <w:szCs w:val="24"/>
              </w:rPr>
              <w:t xml:space="preserve">                                       </w:t>
            </w:r>
          </w:p>
          <w:p w14:paraId="28286FD6" w14:textId="77777777" w:rsidR="00870B78" w:rsidRPr="002E32F1" w:rsidRDefault="00870B78" w:rsidP="002E32F1">
            <w:pPr>
              <w:contextualSpacing/>
              <w:jc w:val="both"/>
              <w:rPr>
                <w:b/>
                <w:bCs/>
                <w:iCs/>
                <w:sz w:val="24"/>
                <w:szCs w:val="24"/>
              </w:rPr>
            </w:pPr>
            <w:r w:rsidRPr="002E32F1">
              <w:rPr>
                <w:b/>
                <w:bCs/>
                <w:iCs/>
                <w:sz w:val="24"/>
                <w:szCs w:val="24"/>
              </w:rPr>
              <w:t>0.25</w:t>
            </w:r>
          </w:p>
          <w:p w14:paraId="32571CA4" w14:textId="77777777" w:rsidR="00870B78" w:rsidRPr="002E32F1" w:rsidRDefault="00870B78" w:rsidP="002E32F1">
            <w:pPr>
              <w:contextualSpacing/>
              <w:jc w:val="both"/>
              <w:rPr>
                <w:b/>
                <w:bCs/>
                <w:iCs/>
                <w:sz w:val="24"/>
                <w:szCs w:val="24"/>
              </w:rPr>
            </w:pPr>
            <w:r w:rsidRPr="002E32F1">
              <w:rPr>
                <w:b/>
                <w:bCs/>
                <w:iCs/>
                <w:sz w:val="24"/>
                <w:szCs w:val="24"/>
              </w:rPr>
              <w:t>0.5</w:t>
            </w:r>
          </w:p>
          <w:p w14:paraId="52F28662" w14:textId="77777777" w:rsidR="00870B78" w:rsidRPr="002E32F1" w:rsidRDefault="00870B78" w:rsidP="002E32F1">
            <w:pPr>
              <w:contextualSpacing/>
              <w:jc w:val="both"/>
              <w:rPr>
                <w:b/>
                <w:bCs/>
                <w:iCs/>
                <w:sz w:val="24"/>
                <w:szCs w:val="24"/>
              </w:rPr>
            </w:pPr>
            <w:r w:rsidRPr="002E32F1">
              <w:rPr>
                <w:b/>
                <w:bCs/>
                <w:iCs/>
                <w:sz w:val="24"/>
                <w:szCs w:val="24"/>
              </w:rPr>
              <w:t>0.75</w:t>
            </w:r>
          </w:p>
          <w:p w14:paraId="3D1A5064" w14:textId="77777777" w:rsidR="00870B78" w:rsidRPr="002E32F1" w:rsidRDefault="00870B78" w:rsidP="002E32F1">
            <w:pPr>
              <w:contextualSpacing/>
              <w:jc w:val="both"/>
              <w:rPr>
                <w:b/>
                <w:bCs/>
                <w:iCs/>
                <w:sz w:val="24"/>
                <w:szCs w:val="24"/>
              </w:rPr>
            </w:pPr>
            <w:r w:rsidRPr="002E32F1">
              <w:rPr>
                <w:b/>
                <w:bCs/>
                <w:iCs/>
                <w:sz w:val="24"/>
                <w:szCs w:val="24"/>
              </w:rPr>
              <w:t>1</w:t>
            </w:r>
          </w:p>
          <w:p w14:paraId="358AF0A8" w14:textId="77777777" w:rsidR="00870B78" w:rsidRPr="002E32F1" w:rsidRDefault="00870B78" w:rsidP="002E32F1">
            <w:pPr>
              <w:contextualSpacing/>
              <w:jc w:val="both"/>
              <w:rPr>
                <w:b/>
                <w:bCs/>
                <w:iCs/>
                <w:sz w:val="24"/>
                <w:szCs w:val="24"/>
              </w:rPr>
            </w:pPr>
            <w:r w:rsidRPr="002E32F1">
              <w:rPr>
                <w:b/>
                <w:bCs/>
                <w:iCs/>
                <w:sz w:val="24"/>
                <w:szCs w:val="24"/>
              </w:rPr>
              <w:t>1.5</w:t>
            </w:r>
          </w:p>
          <w:p w14:paraId="569D6D13" w14:textId="77777777" w:rsidR="00870B78" w:rsidRDefault="00870B78" w:rsidP="002E32F1">
            <w:pPr>
              <w:contextualSpacing/>
              <w:jc w:val="both"/>
              <w:rPr>
                <w:b/>
                <w:bCs/>
                <w:iCs/>
                <w:sz w:val="24"/>
                <w:szCs w:val="24"/>
              </w:rPr>
            </w:pPr>
            <w:r w:rsidRPr="002E32F1">
              <w:rPr>
                <w:b/>
                <w:bCs/>
                <w:iCs/>
                <w:sz w:val="24"/>
                <w:szCs w:val="24"/>
              </w:rPr>
              <w:t>2</w:t>
            </w:r>
          </w:p>
          <w:p w14:paraId="2E3F3F30" w14:textId="706E50C2" w:rsidR="00385F3C" w:rsidRPr="002E32F1" w:rsidRDefault="00385F3C" w:rsidP="002E32F1">
            <w:pPr>
              <w:contextualSpacing/>
              <w:jc w:val="both"/>
              <w:rPr>
                <w:b/>
                <w:bCs/>
                <w:iCs/>
                <w:sz w:val="24"/>
                <w:szCs w:val="24"/>
              </w:rPr>
            </w:pPr>
            <w:r>
              <w:rPr>
                <w:b/>
                <w:bCs/>
                <w:iCs/>
                <w:sz w:val="24"/>
                <w:szCs w:val="24"/>
              </w:rPr>
              <w:t>4</w:t>
            </w:r>
          </w:p>
        </w:tc>
        <w:tc>
          <w:tcPr>
            <w:tcW w:w="6785" w:type="dxa"/>
          </w:tcPr>
          <w:p w14:paraId="4B67EC54" w14:textId="77777777" w:rsidR="00870B78" w:rsidRPr="002E32F1" w:rsidRDefault="00870B78" w:rsidP="002E32F1">
            <w:pPr>
              <w:contextualSpacing/>
              <w:jc w:val="both"/>
              <w:rPr>
                <w:b/>
                <w:bCs/>
                <w:iCs/>
                <w:sz w:val="24"/>
                <w:szCs w:val="24"/>
              </w:rPr>
            </w:pPr>
            <w:r w:rsidRPr="002E32F1">
              <w:rPr>
                <w:b/>
                <w:bCs/>
                <w:iCs/>
                <w:sz w:val="24"/>
                <w:szCs w:val="24"/>
                <w:u w:val="single"/>
              </w:rPr>
              <w:t>0.25 мг/мл</w:t>
            </w:r>
            <w:r w:rsidRPr="002E32F1">
              <w:rPr>
                <w:b/>
                <w:bCs/>
                <w:iCs/>
                <w:sz w:val="24"/>
                <w:szCs w:val="24"/>
              </w:rPr>
              <w:t xml:space="preserve">                            </w:t>
            </w:r>
            <w:r w:rsidRPr="002E32F1">
              <w:rPr>
                <w:b/>
                <w:bCs/>
                <w:iCs/>
                <w:sz w:val="24"/>
                <w:szCs w:val="24"/>
                <w:u w:val="single"/>
              </w:rPr>
              <w:t>0.5 мг/мл</w:t>
            </w:r>
          </w:p>
          <w:p w14:paraId="6CE22ED3" w14:textId="77777777" w:rsidR="00870B78" w:rsidRPr="002E32F1" w:rsidRDefault="00870B78" w:rsidP="002E32F1">
            <w:pPr>
              <w:contextualSpacing/>
              <w:jc w:val="both"/>
              <w:rPr>
                <w:b/>
                <w:bCs/>
                <w:iCs/>
                <w:sz w:val="24"/>
                <w:szCs w:val="24"/>
              </w:rPr>
            </w:pPr>
            <w:r w:rsidRPr="002E32F1">
              <w:rPr>
                <w:b/>
                <w:bCs/>
                <w:iCs/>
                <w:sz w:val="24"/>
                <w:szCs w:val="24"/>
              </w:rPr>
              <w:t xml:space="preserve">  1 мл</w:t>
            </w:r>
            <w:r w:rsidRPr="002E32F1">
              <w:rPr>
                <w:b/>
                <w:bCs/>
                <w:iCs/>
                <w:sz w:val="24"/>
                <w:szCs w:val="24"/>
              </w:rPr>
              <w:sym w:font="Times New Roman" w:char="002A"/>
            </w:r>
            <w:r w:rsidRPr="002E32F1">
              <w:rPr>
                <w:b/>
                <w:bCs/>
                <w:iCs/>
                <w:sz w:val="24"/>
                <w:szCs w:val="24"/>
              </w:rPr>
              <w:t xml:space="preserve">                                          -</w:t>
            </w:r>
          </w:p>
          <w:p w14:paraId="3C2B4C77" w14:textId="77777777" w:rsidR="00870B78" w:rsidRPr="002E32F1" w:rsidRDefault="00870B78" w:rsidP="002E32F1">
            <w:pPr>
              <w:contextualSpacing/>
              <w:jc w:val="both"/>
              <w:rPr>
                <w:b/>
                <w:bCs/>
                <w:iCs/>
                <w:sz w:val="24"/>
                <w:szCs w:val="24"/>
              </w:rPr>
            </w:pPr>
            <w:r w:rsidRPr="002E32F1">
              <w:rPr>
                <w:b/>
                <w:bCs/>
                <w:iCs/>
                <w:sz w:val="24"/>
                <w:szCs w:val="24"/>
              </w:rPr>
              <w:t xml:space="preserve">  2 мл                                            -</w:t>
            </w:r>
          </w:p>
          <w:p w14:paraId="642135CA" w14:textId="77777777" w:rsidR="00870B78" w:rsidRPr="002E32F1" w:rsidRDefault="00870B78" w:rsidP="002E32F1">
            <w:pPr>
              <w:contextualSpacing/>
              <w:jc w:val="both"/>
              <w:rPr>
                <w:b/>
                <w:bCs/>
                <w:iCs/>
                <w:sz w:val="24"/>
                <w:szCs w:val="24"/>
              </w:rPr>
            </w:pPr>
            <w:r w:rsidRPr="002E32F1">
              <w:rPr>
                <w:b/>
                <w:bCs/>
                <w:iCs/>
                <w:sz w:val="24"/>
                <w:szCs w:val="24"/>
              </w:rPr>
              <w:t xml:space="preserve">  3 мл                                            -</w:t>
            </w:r>
          </w:p>
          <w:p w14:paraId="691967F0" w14:textId="58CDD2E9" w:rsidR="00870B78" w:rsidRPr="002E32F1" w:rsidRDefault="00870B78" w:rsidP="002E32F1">
            <w:pPr>
              <w:contextualSpacing/>
              <w:jc w:val="both"/>
              <w:rPr>
                <w:b/>
                <w:bCs/>
                <w:iCs/>
                <w:sz w:val="24"/>
                <w:szCs w:val="24"/>
              </w:rPr>
            </w:pPr>
            <w:r w:rsidRPr="002E32F1">
              <w:rPr>
                <w:b/>
                <w:bCs/>
                <w:iCs/>
                <w:sz w:val="24"/>
                <w:szCs w:val="24"/>
              </w:rPr>
              <w:t xml:space="preserve">  2 мл</w:t>
            </w:r>
          </w:p>
          <w:p w14:paraId="0EB54F10" w14:textId="77777777" w:rsidR="00870B78" w:rsidRPr="002E32F1" w:rsidRDefault="00870B78" w:rsidP="002E32F1">
            <w:pPr>
              <w:contextualSpacing/>
              <w:jc w:val="both"/>
              <w:rPr>
                <w:b/>
                <w:bCs/>
                <w:iCs/>
                <w:sz w:val="24"/>
                <w:szCs w:val="24"/>
              </w:rPr>
            </w:pPr>
            <w:r w:rsidRPr="002E32F1">
              <w:rPr>
                <w:b/>
                <w:bCs/>
                <w:iCs/>
                <w:sz w:val="24"/>
                <w:szCs w:val="24"/>
              </w:rPr>
              <w:t xml:space="preserve">   -                                               3 мл</w:t>
            </w:r>
          </w:p>
          <w:p w14:paraId="1F8901CE" w14:textId="77777777" w:rsidR="00385F3C" w:rsidRDefault="00870B78" w:rsidP="002E32F1">
            <w:pPr>
              <w:contextualSpacing/>
              <w:jc w:val="both"/>
              <w:rPr>
                <w:b/>
                <w:bCs/>
                <w:iCs/>
                <w:sz w:val="24"/>
                <w:szCs w:val="24"/>
              </w:rPr>
            </w:pPr>
            <w:r w:rsidRPr="002E32F1">
              <w:rPr>
                <w:b/>
                <w:bCs/>
                <w:iCs/>
                <w:sz w:val="24"/>
                <w:szCs w:val="24"/>
              </w:rPr>
              <w:t xml:space="preserve">   -                                               4 мл</w:t>
            </w:r>
          </w:p>
          <w:p w14:paraId="5CA6C95D" w14:textId="16721A9A" w:rsidR="00870B78" w:rsidRPr="002E32F1" w:rsidRDefault="00385F3C" w:rsidP="002E32F1">
            <w:pPr>
              <w:contextualSpacing/>
              <w:jc w:val="both"/>
              <w:rPr>
                <w:b/>
                <w:bCs/>
                <w:iCs/>
                <w:sz w:val="24"/>
                <w:szCs w:val="24"/>
              </w:rPr>
            </w:pPr>
            <w:r>
              <w:rPr>
                <w:b/>
                <w:bCs/>
                <w:iCs/>
                <w:sz w:val="24"/>
                <w:szCs w:val="24"/>
              </w:rPr>
              <w:t xml:space="preserve">                                                    8 мл</w:t>
            </w:r>
            <w:r w:rsidR="00870B78" w:rsidRPr="002E32F1">
              <w:rPr>
                <w:b/>
                <w:bCs/>
                <w:iCs/>
                <w:sz w:val="24"/>
                <w:szCs w:val="24"/>
              </w:rPr>
              <w:t xml:space="preserve">    </w:t>
            </w:r>
          </w:p>
        </w:tc>
      </w:tr>
    </w:tbl>
    <w:p w14:paraId="2F499648" w14:textId="01E8C90E" w:rsidR="0016658D" w:rsidRPr="002E32F1" w:rsidRDefault="00870B78" w:rsidP="002E32F1">
      <w:pPr>
        <w:contextualSpacing/>
        <w:jc w:val="both"/>
        <w:rPr>
          <w:sz w:val="24"/>
          <w:szCs w:val="24"/>
        </w:rPr>
      </w:pPr>
      <w:r w:rsidRPr="008D0E8D">
        <w:rPr>
          <w:szCs w:val="24"/>
        </w:rPr>
        <w:t>*</w:t>
      </w:r>
      <w:r w:rsidR="00866556" w:rsidRPr="008D0E8D">
        <w:rPr>
          <w:szCs w:val="24"/>
        </w:rPr>
        <w:t>-</w:t>
      </w:r>
      <w:r w:rsidRPr="008D0E8D">
        <w:rPr>
          <w:szCs w:val="24"/>
        </w:rPr>
        <w:t xml:space="preserve"> следует разбавить 0</w:t>
      </w:r>
      <w:r w:rsidR="00CF04C5">
        <w:rPr>
          <w:szCs w:val="24"/>
        </w:rPr>
        <w:t>.</w:t>
      </w:r>
      <w:r w:rsidRPr="008D0E8D">
        <w:rPr>
          <w:szCs w:val="24"/>
        </w:rPr>
        <w:t xml:space="preserve">9% раствором натрия хлорида или раствором для </w:t>
      </w:r>
      <w:proofErr w:type="spellStart"/>
      <w:r w:rsidR="00301930" w:rsidRPr="00301930">
        <w:rPr>
          <w:szCs w:val="24"/>
        </w:rPr>
        <w:t>небулайзера</w:t>
      </w:r>
      <w:proofErr w:type="spellEnd"/>
      <w:r w:rsidR="00301930" w:rsidRPr="00301930">
        <w:rPr>
          <w:szCs w:val="24"/>
        </w:rPr>
        <w:t xml:space="preserve"> до объема 2 мл</w:t>
      </w:r>
    </w:p>
    <w:p w14:paraId="363C725D" w14:textId="77777777" w:rsidR="0049444A" w:rsidRDefault="0049444A" w:rsidP="002E32F1">
      <w:pPr>
        <w:contextualSpacing/>
        <w:jc w:val="both"/>
        <w:rPr>
          <w:b/>
          <w:sz w:val="24"/>
          <w:szCs w:val="24"/>
        </w:rPr>
      </w:pPr>
    </w:p>
    <w:p w14:paraId="24CBE541" w14:textId="2D12686A" w:rsidR="009E4482" w:rsidRPr="002E32F1" w:rsidRDefault="009E4482" w:rsidP="002E32F1">
      <w:pPr>
        <w:contextualSpacing/>
        <w:jc w:val="both"/>
        <w:rPr>
          <w:b/>
          <w:sz w:val="24"/>
          <w:szCs w:val="24"/>
        </w:rPr>
      </w:pPr>
      <w:r w:rsidRPr="002E32F1">
        <w:rPr>
          <w:b/>
          <w:sz w:val="24"/>
          <w:szCs w:val="24"/>
        </w:rPr>
        <w:t>Способ применения</w:t>
      </w:r>
    </w:p>
    <w:p w14:paraId="705AC178" w14:textId="46F5B1BA" w:rsidR="00870B78" w:rsidRPr="002E32F1" w:rsidRDefault="00870B78" w:rsidP="00541C3B">
      <w:pPr>
        <w:ind w:right="57"/>
        <w:contextualSpacing/>
        <w:jc w:val="both"/>
        <w:rPr>
          <w:b/>
          <w:bCs/>
          <w:i/>
          <w:iCs/>
          <w:sz w:val="24"/>
          <w:szCs w:val="24"/>
        </w:rPr>
      </w:pPr>
      <w:r w:rsidRPr="002E32F1">
        <w:rPr>
          <w:b/>
          <w:bCs/>
          <w:i/>
          <w:iCs/>
          <w:sz w:val="24"/>
          <w:szCs w:val="24"/>
        </w:rPr>
        <w:t xml:space="preserve">Применение </w:t>
      </w:r>
      <w:r w:rsidR="00067A89" w:rsidRPr="002E32F1">
        <w:rPr>
          <w:b/>
          <w:bCs/>
          <w:i/>
          <w:iCs/>
          <w:sz w:val="24"/>
          <w:szCs w:val="24"/>
        </w:rPr>
        <w:t xml:space="preserve">препарата </w:t>
      </w:r>
      <w:proofErr w:type="spellStart"/>
      <w:r w:rsidRPr="002E32F1">
        <w:rPr>
          <w:b/>
          <w:bCs/>
          <w:i/>
          <w:iCs/>
          <w:sz w:val="24"/>
          <w:szCs w:val="24"/>
        </w:rPr>
        <w:t>Пульмикорт</w:t>
      </w:r>
      <w:proofErr w:type="spellEnd"/>
      <w:r w:rsidR="0016658D" w:rsidRPr="002E32F1">
        <w:rPr>
          <w:b/>
          <w:bCs/>
          <w:i/>
          <w:iCs/>
          <w:sz w:val="24"/>
          <w:szCs w:val="24"/>
        </w:rPr>
        <w:t>,</w:t>
      </w:r>
      <w:r w:rsidRPr="002E32F1">
        <w:rPr>
          <w:b/>
          <w:bCs/>
          <w:i/>
          <w:iCs/>
          <w:sz w:val="24"/>
          <w:szCs w:val="24"/>
        </w:rPr>
        <w:t xml:space="preserve"> суспензи</w:t>
      </w:r>
      <w:r w:rsidR="0016658D" w:rsidRPr="002E32F1">
        <w:rPr>
          <w:b/>
          <w:bCs/>
          <w:i/>
          <w:iCs/>
          <w:sz w:val="24"/>
          <w:szCs w:val="24"/>
        </w:rPr>
        <w:t>я</w:t>
      </w:r>
      <w:r w:rsidRPr="002E32F1">
        <w:rPr>
          <w:b/>
          <w:bCs/>
          <w:i/>
          <w:iCs/>
          <w:sz w:val="24"/>
          <w:szCs w:val="24"/>
        </w:rPr>
        <w:t xml:space="preserve"> для ингаляций с помощью </w:t>
      </w:r>
      <w:proofErr w:type="spellStart"/>
      <w:r w:rsidRPr="002E32F1">
        <w:rPr>
          <w:b/>
          <w:bCs/>
          <w:i/>
          <w:iCs/>
          <w:sz w:val="24"/>
          <w:szCs w:val="24"/>
        </w:rPr>
        <w:t>небулайзера</w:t>
      </w:r>
      <w:proofErr w:type="spellEnd"/>
    </w:p>
    <w:p w14:paraId="05D07E33" w14:textId="77AF8D38" w:rsidR="00F96F9F" w:rsidRDefault="00870B78" w:rsidP="002E32F1">
      <w:pPr>
        <w:ind w:right="57"/>
        <w:contextualSpacing/>
        <w:jc w:val="both"/>
        <w:rPr>
          <w:sz w:val="24"/>
          <w:szCs w:val="24"/>
        </w:rPr>
      </w:pPr>
      <w:proofErr w:type="spellStart"/>
      <w:r w:rsidRPr="002E32F1">
        <w:rPr>
          <w:sz w:val="24"/>
          <w:szCs w:val="24"/>
        </w:rPr>
        <w:t>Пульмикорт</w:t>
      </w:r>
      <w:proofErr w:type="spellEnd"/>
      <w:r w:rsidR="00067A89" w:rsidRPr="002E32F1">
        <w:rPr>
          <w:sz w:val="24"/>
          <w:szCs w:val="24"/>
        </w:rPr>
        <w:t xml:space="preserve"> в виде</w:t>
      </w:r>
      <w:r w:rsidRPr="002E32F1">
        <w:rPr>
          <w:sz w:val="24"/>
          <w:szCs w:val="24"/>
        </w:rPr>
        <w:t xml:space="preserve"> суспензи</w:t>
      </w:r>
      <w:r w:rsidR="00067A89" w:rsidRPr="002E32F1">
        <w:rPr>
          <w:sz w:val="24"/>
          <w:szCs w:val="24"/>
        </w:rPr>
        <w:t xml:space="preserve">и </w:t>
      </w:r>
      <w:r w:rsidRPr="002E32F1">
        <w:rPr>
          <w:sz w:val="24"/>
          <w:szCs w:val="24"/>
        </w:rPr>
        <w:t xml:space="preserve">применяется для ингаляций с использованием соответствующего </w:t>
      </w:r>
      <w:proofErr w:type="spellStart"/>
      <w:r w:rsidRPr="002E32F1">
        <w:rPr>
          <w:sz w:val="24"/>
          <w:szCs w:val="24"/>
        </w:rPr>
        <w:t>небулайзера</w:t>
      </w:r>
      <w:proofErr w:type="spellEnd"/>
      <w:r w:rsidRPr="002E32F1">
        <w:rPr>
          <w:sz w:val="24"/>
          <w:szCs w:val="24"/>
        </w:rPr>
        <w:t>, оснащенного мундштуком и/или специальной маской.</w:t>
      </w:r>
    </w:p>
    <w:p w14:paraId="24C99E72" w14:textId="3ADBD53B" w:rsidR="00F96F9F" w:rsidRDefault="00F96F9F" w:rsidP="002E32F1">
      <w:pPr>
        <w:ind w:right="57"/>
        <w:contextualSpacing/>
        <w:jc w:val="both"/>
        <w:rPr>
          <w:sz w:val="24"/>
          <w:szCs w:val="24"/>
        </w:rPr>
      </w:pPr>
      <w:r w:rsidRPr="00F96F9F">
        <w:rPr>
          <w:sz w:val="24"/>
          <w:szCs w:val="24"/>
        </w:rPr>
        <w:t xml:space="preserve">Поскольку </w:t>
      </w:r>
      <w:proofErr w:type="spellStart"/>
      <w:r w:rsidRPr="00F96F9F">
        <w:rPr>
          <w:sz w:val="24"/>
          <w:szCs w:val="24"/>
        </w:rPr>
        <w:t>будесонид</w:t>
      </w:r>
      <w:proofErr w:type="spellEnd"/>
      <w:r w:rsidRPr="00F96F9F">
        <w:rPr>
          <w:sz w:val="24"/>
          <w:szCs w:val="24"/>
        </w:rPr>
        <w:t xml:space="preserve"> в виде препарата </w:t>
      </w:r>
      <w:proofErr w:type="spellStart"/>
      <w:r w:rsidRPr="00F96F9F">
        <w:rPr>
          <w:sz w:val="24"/>
          <w:szCs w:val="24"/>
        </w:rPr>
        <w:t>Пульмикорт</w:t>
      </w:r>
      <w:proofErr w:type="spellEnd"/>
      <w:r w:rsidRPr="00F96F9F">
        <w:rPr>
          <w:sz w:val="24"/>
          <w:szCs w:val="24"/>
        </w:rPr>
        <w:t xml:space="preserve">, суспензия для ингаляций дозированная, попадает в легкие при вдохе, важно, чтобы пациент вдыхал спокойно и равномерно через мундштук </w:t>
      </w:r>
      <w:proofErr w:type="spellStart"/>
      <w:r w:rsidRPr="00F96F9F">
        <w:rPr>
          <w:sz w:val="24"/>
          <w:szCs w:val="24"/>
        </w:rPr>
        <w:t>небулайзера</w:t>
      </w:r>
      <w:proofErr w:type="spellEnd"/>
      <w:r w:rsidRPr="00F96F9F">
        <w:rPr>
          <w:sz w:val="24"/>
          <w:szCs w:val="24"/>
        </w:rPr>
        <w:t>.</w:t>
      </w:r>
    </w:p>
    <w:p w14:paraId="606024F6" w14:textId="77777777" w:rsidR="00CA146D" w:rsidRPr="00CA146D" w:rsidRDefault="00CA146D" w:rsidP="00CA146D">
      <w:pPr>
        <w:ind w:right="57"/>
        <w:contextualSpacing/>
        <w:jc w:val="both"/>
        <w:rPr>
          <w:sz w:val="24"/>
          <w:szCs w:val="24"/>
        </w:rPr>
      </w:pPr>
      <w:r w:rsidRPr="00CA146D">
        <w:rPr>
          <w:sz w:val="24"/>
          <w:szCs w:val="24"/>
        </w:rPr>
        <w:t xml:space="preserve">Количество </w:t>
      </w:r>
      <w:proofErr w:type="spellStart"/>
      <w:r w:rsidRPr="00CA146D">
        <w:rPr>
          <w:sz w:val="24"/>
          <w:szCs w:val="24"/>
        </w:rPr>
        <w:t>будесонида</w:t>
      </w:r>
      <w:proofErr w:type="spellEnd"/>
      <w:r w:rsidRPr="00CA146D">
        <w:rPr>
          <w:sz w:val="24"/>
          <w:szCs w:val="24"/>
        </w:rPr>
        <w:t xml:space="preserve">, доставляемого пациенту, варьируется от 11 до 22 % от количества, введенного в </w:t>
      </w:r>
      <w:proofErr w:type="spellStart"/>
      <w:r w:rsidRPr="00CA146D">
        <w:rPr>
          <w:sz w:val="24"/>
          <w:szCs w:val="24"/>
        </w:rPr>
        <w:t>небулайзер</w:t>
      </w:r>
      <w:proofErr w:type="spellEnd"/>
      <w:r w:rsidRPr="00CA146D">
        <w:rPr>
          <w:sz w:val="24"/>
          <w:szCs w:val="24"/>
        </w:rPr>
        <w:t>, и зависит от следующих факторов:</w:t>
      </w:r>
    </w:p>
    <w:p w14:paraId="6376DFF6" w14:textId="77777777" w:rsidR="00CA146D" w:rsidRPr="00CA146D" w:rsidRDefault="00CA146D" w:rsidP="00CA146D">
      <w:pPr>
        <w:ind w:right="57" w:firstLine="708"/>
        <w:contextualSpacing/>
        <w:jc w:val="both"/>
        <w:rPr>
          <w:sz w:val="24"/>
          <w:szCs w:val="24"/>
        </w:rPr>
      </w:pPr>
      <w:r w:rsidRPr="00CA146D">
        <w:rPr>
          <w:sz w:val="24"/>
          <w:szCs w:val="24"/>
        </w:rPr>
        <w:t>-</w:t>
      </w:r>
      <w:r w:rsidRPr="00CA146D">
        <w:rPr>
          <w:sz w:val="24"/>
          <w:szCs w:val="24"/>
        </w:rPr>
        <w:tab/>
        <w:t>продолжительность ингаляции;</w:t>
      </w:r>
    </w:p>
    <w:p w14:paraId="627ABE1A" w14:textId="77777777" w:rsidR="00CA146D" w:rsidRPr="00CA146D" w:rsidRDefault="00CA146D" w:rsidP="00CA146D">
      <w:pPr>
        <w:ind w:right="57" w:firstLine="708"/>
        <w:contextualSpacing/>
        <w:jc w:val="both"/>
        <w:rPr>
          <w:sz w:val="24"/>
          <w:szCs w:val="24"/>
        </w:rPr>
      </w:pPr>
      <w:r w:rsidRPr="00CA146D">
        <w:rPr>
          <w:sz w:val="24"/>
          <w:szCs w:val="24"/>
        </w:rPr>
        <w:t>-</w:t>
      </w:r>
      <w:r w:rsidRPr="00CA146D">
        <w:rPr>
          <w:sz w:val="24"/>
          <w:szCs w:val="24"/>
        </w:rPr>
        <w:tab/>
        <w:t>объем наполнения;</w:t>
      </w:r>
    </w:p>
    <w:p w14:paraId="19DBCE34" w14:textId="77777777" w:rsidR="00CA146D" w:rsidRPr="00CA146D" w:rsidRDefault="00CA146D" w:rsidP="00CA146D">
      <w:pPr>
        <w:ind w:right="57" w:firstLine="708"/>
        <w:contextualSpacing/>
        <w:jc w:val="both"/>
        <w:rPr>
          <w:sz w:val="24"/>
          <w:szCs w:val="24"/>
        </w:rPr>
      </w:pPr>
      <w:r w:rsidRPr="00CA146D">
        <w:rPr>
          <w:sz w:val="24"/>
          <w:szCs w:val="24"/>
        </w:rPr>
        <w:t>-</w:t>
      </w:r>
      <w:r w:rsidRPr="00CA146D">
        <w:rPr>
          <w:sz w:val="24"/>
          <w:szCs w:val="24"/>
        </w:rPr>
        <w:tab/>
        <w:t xml:space="preserve">технические характеристики компрессора (двигателя) и </w:t>
      </w:r>
      <w:proofErr w:type="spellStart"/>
      <w:r w:rsidRPr="00CA146D">
        <w:rPr>
          <w:sz w:val="24"/>
          <w:szCs w:val="24"/>
        </w:rPr>
        <w:t>небулайзера</w:t>
      </w:r>
      <w:proofErr w:type="spellEnd"/>
      <w:r w:rsidRPr="00CA146D">
        <w:rPr>
          <w:sz w:val="24"/>
          <w:szCs w:val="24"/>
        </w:rPr>
        <w:t>;</w:t>
      </w:r>
    </w:p>
    <w:p w14:paraId="208263CE" w14:textId="77777777" w:rsidR="00CA146D" w:rsidRPr="00CA146D" w:rsidRDefault="00CA146D" w:rsidP="00CA146D">
      <w:pPr>
        <w:ind w:right="57" w:firstLine="708"/>
        <w:contextualSpacing/>
        <w:jc w:val="both"/>
        <w:rPr>
          <w:sz w:val="24"/>
          <w:szCs w:val="24"/>
        </w:rPr>
      </w:pPr>
      <w:r w:rsidRPr="00CA146D">
        <w:rPr>
          <w:sz w:val="24"/>
          <w:szCs w:val="24"/>
        </w:rPr>
        <w:t>-</w:t>
      </w:r>
      <w:r w:rsidRPr="00CA146D">
        <w:rPr>
          <w:sz w:val="24"/>
          <w:szCs w:val="24"/>
        </w:rPr>
        <w:tab/>
        <w:t>дыхательный объем пациента;</w:t>
      </w:r>
    </w:p>
    <w:p w14:paraId="1E9003AA" w14:textId="453B912E" w:rsidR="00CA146D" w:rsidRDefault="00CA146D" w:rsidP="00CA146D">
      <w:pPr>
        <w:ind w:right="57" w:firstLine="708"/>
        <w:contextualSpacing/>
        <w:jc w:val="both"/>
        <w:rPr>
          <w:sz w:val="24"/>
          <w:szCs w:val="24"/>
        </w:rPr>
      </w:pPr>
      <w:r w:rsidRPr="00CA146D">
        <w:rPr>
          <w:sz w:val="24"/>
          <w:szCs w:val="24"/>
        </w:rPr>
        <w:t>-</w:t>
      </w:r>
      <w:r w:rsidRPr="00CA146D">
        <w:rPr>
          <w:sz w:val="24"/>
          <w:szCs w:val="24"/>
        </w:rPr>
        <w:tab/>
        <w:t>использование лицевой маски или мундштука.</w:t>
      </w:r>
    </w:p>
    <w:p w14:paraId="64BCFB1F" w14:textId="60474146" w:rsidR="00870B78" w:rsidRPr="002E32F1" w:rsidRDefault="00870B78" w:rsidP="002E32F1">
      <w:pPr>
        <w:ind w:right="57"/>
        <w:contextualSpacing/>
        <w:jc w:val="both"/>
        <w:rPr>
          <w:sz w:val="24"/>
          <w:szCs w:val="24"/>
        </w:rPr>
      </w:pPr>
      <w:proofErr w:type="spellStart"/>
      <w:r w:rsidRPr="002E32F1">
        <w:rPr>
          <w:sz w:val="24"/>
          <w:szCs w:val="24"/>
        </w:rPr>
        <w:t>Небулайзер</w:t>
      </w:r>
      <w:proofErr w:type="spellEnd"/>
      <w:r w:rsidRPr="002E32F1">
        <w:rPr>
          <w:sz w:val="24"/>
          <w:szCs w:val="24"/>
        </w:rPr>
        <w:t xml:space="preserve"> соединяется с компрессором для создания необходимого воздушного потока (5-8л/мин)</w:t>
      </w:r>
      <w:r w:rsidR="00CA146D">
        <w:rPr>
          <w:sz w:val="24"/>
          <w:szCs w:val="24"/>
        </w:rPr>
        <w:t>,</w:t>
      </w:r>
      <w:r w:rsidR="00275B23">
        <w:rPr>
          <w:sz w:val="24"/>
          <w:szCs w:val="24"/>
        </w:rPr>
        <w:t xml:space="preserve"> который имеет</w:t>
      </w:r>
      <w:r w:rsidR="00CA146D" w:rsidRPr="00C9034F">
        <w:rPr>
          <w:sz w:val="24"/>
          <w:szCs w:val="24"/>
        </w:rPr>
        <w:t xml:space="preserve"> </w:t>
      </w:r>
      <w:r w:rsidR="00CA146D">
        <w:rPr>
          <w:sz w:val="24"/>
          <w:szCs w:val="24"/>
        </w:rPr>
        <w:t>также</w:t>
      </w:r>
      <w:r w:rsidR="00275B23">
        <w:rPr>
          <w:sz w:val="24"/>
          <w:szCs w:val="24"/>
        </w:rPr>
        <w:t xml:space="preserve"> важное значение</w:t>
      </w:r>
      <w:r w:rsidRPr="002E32F1">
        <w:rPr>
          <w:sz w:val="24"/>
          <w:szCs w:val="24"/>
        </w:rPr>
        <w:t xml:space="preserve">, объем заполнения </w:t>
      </w:r>
      <w:proofErr w:type="spellStart"/>
      <w:r w:rsidRPr="002E32F1">
        <w:rPr>
          <w:sz w:val="24"/>
          <w:szCs w:val="24"/>
        </w:rPr>
        <w:t>небулайзера</w:t>
      </w:r>
      <w:proofErr w:type="spellEnd"/>
      <w:r w:rsidRPr="002E32F1">
        <w:rPr>
          <w:sz w:val="24"/>
          <w:szCs w:val="24"/>
        </w:rPr>
        <w:t xml:space="preserve"> должен составлять 2- 4</w:t>
      </w:r>
      <w:r w:rsidR="00412FB7">
        <w:rPr>
          <w:sz w:val="24"/>
          <w:szCs w:val="24"/>
        </w:rPr>
        <w:t xml:space="preserve"> </w:t>
      </w:r>
      <w:r w:rsidRPr="002E32F1">
        <w:rPr>
          <w:sz w:val="24"/>
          <w:szCs w:val="24"/>
        </w:rPr>
        <w:t>мл.</w:t>
      </w:r>
      <w:r w:rsidR="00412FB7" w:rsidRPr="00412FB7">
        <w:t xml:space="preserve"> </w:t>
      </w:r>
      <w:r w:rsidR="00412FB7" w:rsidRPr="00412FB7">
        <w:rPr>
          <w:sz w:val="24"/>
          <w:szCs w:val="24"/>
        </w:rPr>
        <w:t>Вводимая доза для маленьких детей увеличивается за счет использования плотно прилегающей лицевой маски.</w:t>
      </w:r>
      <w:r w:rsidR="00E761D4">
        <w:rPr>
          <w:sz w:val="24"/>
          <w:szCs w:val="24"/>
        </w:rPr>
        <w:t xml:space="preserve"> </w:t>
      </w:r>
      <w:r w:rsidR="00E761D4" w:rsidRPr="002E32F1">
        <w:rPr>
          <w:sz w:val="24"/>
          <w:szCs w:val="24"/>
        </w:rPr>
        <w:t xml:space="preserve">В случаях, когда ребенок не может самостоятельно сделать вдох через </w:t>
      </w:r>
      <w:proofErr w:type="spellStart"/>
      <w:r w:rsidR="00E761D4" w:rsidRPr="002E32F1">
        <w:rPr>
          <w:sz w:val="24"/>
          <w:szCs w:val="24"/>
        </w:rPr>
        <w:t>небулайзер</w:t>
      </w:r>
      <w:proofErr w:type="spellEnd"/>
      <w:r w:rsidR="00E761D4" w:rsidRPr="002E32F1">
        <w:rPr>
          <w:sz w:val="24"/>
          <w:szCs w:val="24"/>
        </w:rPr>
        <w:t>, применяется специальная маска.</w:t>
      </w:r>
    </w:p>
    <w:p w14:paraId="40FACF12" w14:textId="77777777" w:rsidR="00870B78" w:rsidRPr="002E32F1" w:rsidRDefault="00870B78" w:rsidP="002E32F1">
      <w:pPr>
        <w:ind w:right="57"/>
        <w:contextualSpacing/>
        <w:jc w:val="both"/>
        <w:rPr>
          <w:sz w:val="24"/>
          <w:szCs w:val="24"/>
          <w:u w:val="single"/>
        </w:rPr>
      </w:pPr>
      <w:r w:rsidRPr="002E32F1">
        <w:rPr>
          <w:sz w:val="24"/>
          <w:szCs w:val="24"/>
          <w:u w:val="single"/>
        </w:rPr>
        <w:t>Важно проинформировать пациента:</w:t>
      </w:r>
    </w:p>
    <w:p w14:paraId="70E6B436" w14:textId="77777777" w:rsidR="00870B78" w:rsidRPr="002E32F1" w:rsidRDefault="00870B78" w:rsidP="002E32F1">
      <w:pPr>
        <w:ind w:right="57"/>
        <w:contextualSpacing/>
        <w:jc w:val="both"/>
        <w:rPr>
          <w:sz w:val="24"/>
          <w:szCs w:val="24"/>
        </w:rPr>
      </w:pPr>
      <w:r w:rsidRPr="002E32F1">
        <w:rPr>
          <w:sz w:val="24"/>
          <w:szCs w:val="24"/>
        </w:rPr>
        <w:t>- внимательно прочитать инструкцию по использованию препарата;</w:t>
      </w:r>
    </w:p>
    <w:p w14:paraId="5D9C712E" w14:textId="4029755B" w:rsidR="00870B78" w:rsidRDefault="00870B78" w:rsidP="002E32F1">
      <w:pPr>
        <w:ind w:right="57"/>
        <w:contextualSpacing/>
        <w:jc w:val="both"/>
        <w:rPr>
          <w:sz w:val="24"/>
          <w:szCs w:val="24"/>
        </w:rPr>
      </w:pPr>
      <w:r w:rsidRPr="002E32F1">
        <w:rPr>
          <w:sz w:val="24"/>
          <w:szCs w:val="24"/>
        </w:rPr>
        <w:t xml:space="preserve">- для применения </w:t>
      </w:r>
      <w:r w:rsidR="00067A89" w:rsidRPr="002E32F1">
        <w:rPr>
          <w:sz w:val="24"/>
          <w:szCs w:val="24"/>
        </w:rPr>
        <w:t xml:space="preserve">препарата </w:t>
      </w:r>
      <w:proofErr w:type="spellStart"/>
      <w:r w:rsidRPr="002E32F1">
        <w:rPr>
          <w:sz w:val="24"/>
          <w:szCs w:val="24"/>
        </w:rPr>
        <w:t>Пульмикорт</w:t>
      </w:r>
      <w:proofErr w:type="spellEnd"/>
      <w:r w:rsidR="006D5AE5" w:rsidRPr="002E32F1">
        <w:rPr>
          <w:bCs/>
          <w:sz w:val="24"/>
          <w:szCs w:val="24"/>
          <w:vertAlign w:val="superscript"/>
        </w:rPr>
        <w:t xml:space="preserve"> </w:t>
      </w:r>
      <w:r w:rsidRPr="002E32F1">
        <w:rPr>
          <w:sz w:val="24"/>
          <w:szCs w:val="24"/>
        </w:rPr>
        <w:t>суспензи</w:t>
      </w:r>
      <w:r w:rsidR="00067A89" w:rsidRPr="002E32F1">
        <w:rPr>
          <w:sz w:val="24"/>
          <w:szCs w:val="24"/>
        </w:rPr>
        <w:t xml:space="preserve">я для ингаляций </w:t>
      </w:r>
      <w:r w:rsidRPr="002E32F1">
        <w:rPr>
          <w:sz w:val="24"/>
          <w:szCs w:val="24"/>
        </w:rPr>
        <w:t xml:space="preserve">не </w:t>
      </w:r>
      <w:r w:rsidR="00275B23">
        <w:rPr>
          <w:sz w:val="24"/>
          <w:szCs w:val="24"/>
        </w:rPr>
        <w:t xml:space="preserve">допускаются </w:t>
      </w:r>
      <w:r w:rsidRPr="002E32F1">
        <w:rPr>
          <w:sz w:val="24"/>
          <w:szCs w:val="24"/>
        </w:rPr>
        <w:t xml:space="preserve">ультразвуковые </w:t>
      </w:r>
      <w:proofErr w:type="spellStart"/>
      <w:r w:rsidRPr="002E32F1">
        <w:rPr>
          <w:sz w:val="24"/>
          <w:szCs w:val="24"/>
        </w:rPr>
        <w:t>небулайзеры</w:t>
      </w:r>
      <w:proofErr w:type="spellEnd"/>
      <w:r w:rsidR="00275B23" w:rsidRPr="00275B23">
        <w:t xml:space="preserve"> </w:t>
      </w:r>
      <w:r w:rsidR="00275B23" w:rsidRPr="00275B23">
        <w:rPr>
          <w:sz w:val="24"/>
          <w:szCs w:val="24"/>
        </w:rPr>
        <w:t xml:space="preserve">так как они доставляют пациенту слишком низкую дозу </w:t>
      </w:r>
      <w:proofErr w:type="spellStart"/>
      <w:r w:rsidR="00275B23" w:rsidRPr="00275B23">
        <w:rPr>
          <w:sz w:val="24"/>
          <w:szCs w:val="24"/>
        </w:rPr>
        <w:t>будесонида</w:t>
      </w:r>
      <w:proofErr w:type="spellEnd"/>
      <w:r w:rsidR="00275B23" w:rsidRPr="00275B23">
        <w:rPr>
          <w:sz w:val="24"/>
          <w:szCs w:val="24"/>
        </w:rPr>
        <w:t xml:space="preserve">. </w:t>
      </w:r>
      <w:proofErr w:type="spellStart"/>
      <w:r w:rsidR="00275B23" w:rsidRPr="00275B23">
        <w:rPr>
          <w:sz w:val="24"/>
          <w:szCs w:val="24"/>
        </w:rPr>
        <w:t>Небулайзер</w:t>
      </w:r>
      <w:proofErr w:type="spellEnd"/>
      <w:r w:rsidR="00275B23" w:rsidRPr="00275B23">
        <w:rPr>
          <w:sz w:val="24"/>
          <w:szCs w:val="24"/>
        </w:rPr>
        <w:t xml:space="preserve"> и компрессор (двигатель) должны быть отрегулированы таким образом, чтобы большая часть капель жидкости имела размеры в диапазоне от 3 до 5 микрометров</w:t>
      </w:r>
      <w:r w:rsidRPr="002E32F1">
        <w:rPr>
          <w:sz w:val="24"/>
          <w:szCs w:val="24"/>
        </w:rPr>
        <w:t>;</w:t>
      </w:r>
    </w:p>
    <w:p w14:paraId="34338FD0" w14:textId="4EE9053F" w:rsidR="00DD1C33" w:rsidRPr="002E32F1" w:rsidRDefault="00DD1C33" w:rsidP="002E32F1">
      <w:pPr>
        <w:ind w:right="57"/>
        <w:contextualSpacing/>
        <w:jc w:val="both"/>
        <w:rPr>
          <w:sz w:val="24"/>
          <w:szCs w:val="24"/>
        </w:rPr>
      </w:pPr>
      <w:r>
        <w:rPr>
          <w:sz w:val="24"/>
          <w:szCs w:val="24"/>
        </w:rPr>
        <w:lastRenderedPageBreak/>
        <w:t>- п</w:t>
      </w:r>
      <w:r w:rsidRPr="00DD1C33">
        <w:rPr>
          <w:sz w:val="24"/>
          <w:szCs w:val="24"/>
        </w:rPr>
        <w:t xml:space="preserve">еред вскрытием </w:t>
      </w:r>
      <w:r>
        <w:rPr>
          <w:sz w:val="24"/>
          <w:szCs w:val="24"/>
        </w:rPr>
        <w:t>ампулу</w:t>
      </w:r>
      <w:r w:rsidRPr="00DD1C33">
        <w:rPr>
          <w:sz w:val="24"/>
          <w:szCs w:val="24"/>
        </w:rPr>
        <w:t xml:space="preserve"> с разовой дозой</w:t>
      </w:r>
      <w:r>
        <w:rPr>
          <w:sz w:val="24"/>
          <w:szCs w:val="24"/>
        </w:rPr>
        <w:t xml:space="preserve"> препарата</w:t>
      </w:r>
      <w:r w:rsidRPr="00DD1C33">
        <w:rPr>
          <w:sz w:val="24"/>
          <w:szCs w:val="24"/>
        </w:rPr>
        <w:t xml:space="preserve"> необходимо осторожно встряхнуть</w:t>
      </w:r>
      <w:r>
        <w:rPr>
          <w:sz w:val="24"/>
          <w:szCs w:val="24"/>
        </w:rPr>
        <w:t>;</w:t>
      </w:r>
    </w:p>
    <w:p w14:paraId="55AECB66" w14:textId="0AF2BFCB" w:rsidR="00870B78" w:rsidRPr="002E32F1" w:rsidRDefault="00870B78" w:rsidP="002E32F1">
      <w:pPr>
        <w:ind w:right="57"/>
        <w:contextualSpacing/>
        <w:jc w:val="both"/>
        <w:rPr>
          <w:sz w:val="24"/>
          <w:szCs w:val="24"/>
        </w:rPr>
      </w:pPr>
      <w:r w:rsidRPr="002E32F1">
        <w:rPr>
          <w:sz w:val="24"/>
          <w:szCs w:val="24"/>
        </w:rPr>
        <w:t xml:space="preserve">- </w:t>
      </w:r>
      <w:proofErr w:type="spellStart"/>
      <w:r w:rsidRPr="002E32F1">
        <w:rPr>
          <w:sz w:val="24"/>
          <w:szCs w:val="24"/>
        </w:rPr>
        <w:t>Пульмикорт</w:t>
      </w:r>
      <w:proofErr w:type="spellEnd"/>
      <w:r w:rsidR="00AE39DF" w:rsidRPr="002E32F1">
        <w:rPr>
          <w:sz w:val="24"/>
          <w:szCs w:val="24"/>
        </w:rPr>
        <w:t xml:space="preserve">, </w:t>
      </w:r>
      <w:r w:rsidR="0016658D" w:rsidRPr="002E32F1">
        <w:rPr>
          <w:bCs/>
          <w:sz w:val="24"/>
          <w:szCs w:val="24"/>
          <w:vertAlign w:val="superscript"/>
        </w:rPr>
        <w:t xml:space="preserve"> </w:t>
      </w:r>
      <w:r w:rsidRPr="002E32F1">
        <w:rPr>
          <w:sz w:val="24"/>
          <w:szCs w:val="24"/>
        </w:rPr>
        <w:t>суспензию</w:t>
      </w:r>
      <w:r w:rsidR="00AE39DF" w:rsidRPr="002E32F1">
        <w:rPr>
          <w:sz w:val="24"/>
          <w:szCs w:val="24"/>
        </w:rPr>
        <w:t xml:space="preserve"> для ингаляций</w:t>
      </w:r>
      <w:r w:rsidRPr="002E32F1">
        <w:rPr>
          <w:sz w:val="24"/>
          <w:szCs w:val="24"/>
        </w:rPr>
        <w:t xml:space="preserve"> смешивают с 0.9 % раствором натрия хлорида или с растворами </w:t>
      </w:r>
      <w:proofErr w:type="spellStart"/>
      <w:r w:rsidRPr="002E32F1">
        <w:rPr>
          <w:sz w:val="24"/>
          <w:szCs w:val="24"/>
        </w:rPr>
        <w:t>тербуталина</w:t>
      </w:r>
      <w:proofErr w:type="spellEnd"/>
      <w:r w:rsidRPr="002E32F1">
        <w:rPr>
          <w:sz w:val="24"/>
          <w:szCs w:val="24"/>
        </w:rPr>
        <w:t xml:space="preserve">, </w:t>
      </w:r>
      <w:proofErr w:type="spellStart"/>
      <w:r w:rsidRPr="002E32F1">
        <w:rPr>
          <w:sz w:val="24"/>
          <w:szCs w:val="24"/>
        </w:rPr>
        <w:t>сальбутамола</w:t>
      </w:r>
      <w:proofErr w:type="spellEnd"/>
      <w:r w:rsidRPr="002E32F1">
        <w:rPr>
          <w:sz w:val="24"/>
          <w:szCs w:val="24"/>
        </w:rPr>
        <w:t xml:space="preserve">, фенотерола, </w:t>
      </w:r>
      <w:proofErr w:type="spellStart"/>
      <w:r w:rsidRPr="002E32F1">
        <w:rPr>
          <w:sz w:val="24"/>
          <w:szCs w:val="24"/>
        </w:rPr>
        <w:t>ацетилцистеина</w:t>
      </w:r>
      <w:proofErr w:type="spellEnd"/>
      <w:r w:rsidRPr="002E32F1">
        <w:rPr>
          <w:sz w:val="24"/>
          <w:szCs w:val="24"/>
        </w:rPr>
        <w:t xml:space="preserve">, натрия </w:t>
      </w:r>
      <w:proofErr w:type="spellStart"/>
      <w:r w:rsidRPr="002E32F1">
        <w:rPr>
          <w:sz w:val="24"/>
          <w:szCs w:val="24"/>
        </w:rPr>
        <w:t>кромогликата</w:t>
      </w:r>
      <w:proofErr w:type="spellEnd"/>
      <w:r w:rsidRPr="002E32F1">
        <w:rPr>
          <w:sz w:val="24"/>
          <w:szCs w:val="24"/>
        </w:rPr>
        <w:t xml:space="preserve"> и </w:t>
      </w:r>
      <w:proofErr w:type="spellStart"/>
      <w:r w:rsidRPr="002E32F1">
        <w:rPr>
          <w:sz w:val="24"/>
          <w:szCs w:val="24"/>
        </w:rPr>
        <w:t>ипратропиума</w:t>
      </w:r>
      <w:proofErr w:type="spellEnd"/>
      <w:r w:rsidRPr="002E32F1">
        <w:rPr>
          <w:sz w:val="24"/>
          <w:szCs w:val="24"/>
        </w:rPr>
        <w:t xml:space="preserve"> бромида; разбавленную суспензию следует использовать в течение 30 мин;</w:t>
      </w:r>
    </w:p>
    <w:p w14:paraId="2DBDF228" w14:textId="77777777" w:rsidR="00870B78" w:rsidRPr="002E32F1" w:rsidRDefault="00870B78" w:rsidP="002E32F1">
      <w:pPr>
        <w:ind w:right="57"/>
        <w:contextualSpacing/>
        <w:jc w:val="both"/>
        <w:rPr>
          <w:sz w:val="24"/>
          <w:szCs w:val="24"/>
        </w:rPr>
      </w:pPr>
      <w:r w:rsidRPr="002E32F1">
        <w:rPr>
          <w:sz w:val="24"/>
          <w:szCs w:val="24"/>
        </w:rPr>
        <w:t>- после ингаляции следует прополоскать рот водой для снижения риска инфекционного поражения ротоглотки;</w:t>
      </w:r>
    </w:p>
    <w:p w14:paraId="6AFFA3CC" w14:textId="77777777" w:rsidR="00870B78" w:rsidRPr="002E32F1" w:rsidRDefault="00870B78" w:rsidP="002E32F1">
      <w:pPr>
        <w:ind w:right="57"/>
        <w:contextualSpacing/>
        <w:jc w:val="both"/>
        <w:rPr>
          <w:sz w:val="24"/>
          <w:szCs w:val="24"/>
        </w:rPr>
      </w:pPr>
      <w:r w:rsidRPr="002E32F1">
        <w:rPr>
          <w:sz w:val="24"/>
          <w:szCs w:val="24"/>
        </w:rPr>
        <w:t>- для предотвращения раздражения кожи после использования маски следует промыть кожу лица водой;</w:t>
      </w:r>
    </w:p>
    <w:p w14:paraId="6C3BBCF2" w14:textId="2F4785D2" w:rsidR="00870B78" w:rsidRPr="002E32F1" w:rsidRDefault="00870B78" w:rsidP="00BD7362">
      <w:pPr>
        <w:ind w:right="57"/>
        <w:contextualSpacing/>
        <w:jc w:val="both"/>
        <w:rPr>
          <w:sz w:val="24"/>
          <w:szCs w:val="24"/>
        </w:rPr>
      </w:pPr>
      <w:r w:rsidRPr="002E32F1">
        <w:rPr>
          <w:sz w:val="24"/>
          <w:szCs w:val="24"/>
        </w:rPr>
        <w:t xml:space="preserve">- рекомендуется регулярно проводить очистку </w:t>
      </w:r>
      <w:proofErr w:type="spellStart"/>
      <w:r w:rsidRPr="002E32F1">
        <w:rPr>
          <w:sz w:val="24"/>
          <w:szCs w:val="24"/>
        </w:rPr>
        <w:t>небулайзера</w:t>
      </w:r>
      <w:proofErr w:type="spellEnd"/>
      <w:r w:rsidRPr="002E32F1">
        <w:rPr>
          <w:sz w:val="24"/>
          <w:szCs w:val="24"/>
        </w:rPr>
        <w:t xml:space="preserve"> в соответствии с указаниями изготовителя.</w:t>
      </w:r>
      <w:r w:rsidR="00BD7362" w:rsidRPr="00BD7362">
        <w:t xml:space="preserve"> </w:t>
      </w:r>
      <w:r w:rsidR="00BD7362" w:rsidRPr="00BD7362">
        <w:rPr>
          <w:sz w:val="24"/>
          <w:szCs w:val="24"/>
        </w:rPr>
        <w:t>Камеру и мундштук или маску для лица промывают теплой проточной водой и используют мягкое моющее средство.</w:t>
      </w:r>
      <w:r w:rsidR="00BD7362">
        <w:rPr>
          <w:sz w:val="24"/>
          <w:szCs w:val="24"/>
        </w:rPr>
        <w:t xml:space="preserve"> </w:t>
      </w:r>
      <w:r w:rsidR="00BD7362" w:rsidRPr="00BD7362">
        <w:rPr>
          <w:sz w:val="24"/>
          <w:szCs w:val="24"/>
        </w:rPr>
        <w:t>Тщательно промывают и высушивают камеру, подключив ее к компрессору или воздухозаборнику.</w:t>
      </w:r>
      <w:r w:rsidR="00BD7362">
        <w:rPr>
          <w:sz w:val="24"/>
          <w:szCs w:val="24"/>
        </w:rPr>
        <w:t xml:space="preserve"> Пациенту рекомендуется ознакомится с инструкцией по эксплуатации </w:t>
      </w:r>
      <w:proofErr w:type="spellStart"/>
      <w:r w:rsidR="00BD7362">
        <w:rPr>
          <w:sz w:val="24"/>
          <w:szCs w:val="24"/>
        </w:rPr>
        <w:t>небулайзера</w:t>
      </w:r>
      <w:proofErr w:type="spellEnd"/>
      <w:r w:rsidR="00BD7362">
        <w:rPr>
          <w:sz w:val="24"/>
          <w:szCs w:val="24"/>
        </w:rPr>
        <w:t xml:space="preserve"> для дополнительной информации по очистке устройства.  </w:t>
      </w:r>
    </w:p>
    <w:p w14:paraId="45FBD5C0" w14:textId="77777777" w:rsidR="005647AC" w:rsidRPr="002E32F1" w:rsidRDefault="005647AC" w:rsidP="002E32F1">
      <w:pPr>
        <w:pStyle w:val="ConsPlusNormal"/>
        <w:contextualSpacing/>
        <w:jc w:val="both"/>
        <w:outlineLvl w:val="3"/>
        <w:rPr>
          <w:rFonts w:ascii="Times New Roman" w:hAnsi="Times New Roman" w:cs="Times New Roman"/>
          <w:i/>
          <w:sz w:val="24"/>
          <w:szCs w:val="24"/>
          <w:highlight w:val="yellow"/>
        </w:rPr>
      </w:pPr>
    </w:p>
    <w:p w14:paraId="0B269322" w14:textId="3BAF9494"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4.3. Противопоказания</w:t>
      </w:r>
    </w:p>
    <w:p w14:paraId="14E7B087" w14:textId="4E57C51C" w:rsidR="00772C98" w:rsidRPr="002E32F1" w:rsidRDefault="00772C98" w:rsidP="002E32F1">
      <w:pPr>
        <w:pStyle w:val="ConsPlusNormal"/>
        <w:contextualSpacing/>
        <w:jc w:val="both"/>
        <w:rPr>
          <w:rFonts w:ascii="Times New Roman" w:eastAsia="Arial Unicode MS" w:hAnsi="Times New Roman" w:cs="Times New Roman"/>
          <w:sz w:val="24"/>
          <w:szCs w:val="24"/>
        </w:rPr>
      </w:pPr>
      <w:r w:rsidRPr="002E32F1">
        <w:rPr>
          <w:rFonts w:ascii="Times New Roman" w:eastAsia="Arial Unicode MS" w:hAnsi="Times New Roman" w:cs="Times New Roman"/>
          <w:sz w:val="24"/>
          <w:szCs w:val="24"/>
        </w:rPr>
        <w:t xml:space="preserve">- повышенная чувствительность к </w:t>
      </w:r>
      <w:proofErr w:type="spellStart"/>
      <w:r w:rsidRPr="002E32F1">
        <w:rPr>
          <w:rFonts w:ascii="Times New Roman" w:eastAsia="Arial Unicode MS" w:hAnsi="Times New Roman" w:cs="Times New Roman"/>
          <w:sz w:val="24"/>
          <w:szCs w:val="24"/>
        </w:rPr>
        <w:t>будесониду</w:t>
      </w:r>
      <w:proofErr w:type="spellEnd"/>
      <w:r w:rsidRPr="002E32F1">
        <w:rPr>
          <w:rFonts w:ascii="Times New Roman" w:eastAsia="Arial Unicode MS" w:hAnsi="Times New Roman" w:cs="Times New Roman"/>
          <w:sz w:val="24"/>
          <w:szCs w:val="24"/>
        </w:rPr>
        <w:t xml:space="preserve"> или другим компонентам препарата</w:t>
      </w:r>
      <w:r w:rsidR="008F419A">
        <w:rPr>
          <w:rFonts w:ascii="Times New Roman" w:eastAsia="Arial Unicode MS" w:hAnsi="Times New Roman" w:cs="Times New Roman"/>
          <w:sz w:val="24"/>
          <w:szCs w:val="24"/>
        </w:rPr>
        <w:t>, перечисленным в разделе 6.1</w:t>
      </w:r>
    </w:p>
    <w:p w14:paraId="176BD7DA" w14:textId="77777777" w:rsidR="00772C98" w:rsidRPr="002E32F1" w:rsidRDefault="00772C98" w:rsidP="002E32F1">
      <w:pPr>
        <w:pStyle w:val="ConsPlusNormal"/>
        <w:contextualSpacing/>
        <w:jc w:val="both"/>
        <w:rPr>
          <w:rFonts w:ascii="Times New Roman" w:eastAsia="Arial Unicode MS" w:hAnsi="Times New Roman" w:cs="Times New Roman"/>
          <w:sz w:val="24"/>
          <w:szCs w:val="24"/>
        </w:rPr>
      </w:pPr>
      <w:r w:rsidRPr="002E32F1">
        <w:rPr>
          <w:rFonts w:ascii="Times New Roman" w:eastAsia="Arial Unicode MS" w:hAnsi="Times New Roman" w:cs="Times New Roman"/>
          <w:sz w:val="24"/>
          <w:szCs w:val="24"/>
        </w:rPr>
        <w:t>- активная форма туберкулеза легких</w:t>
      </w:r>
    </w:p>
    <w:p w14:paraId="1F449180" w14:textId="107189DD" w:rsidR="00772C98" w:rsidRPr="002E32F1" w:rsidRDefault="00772C98" w:rsidP="002E32F1">
      <w:pPr>
        <w:pStyle w:val="ConsPlusNormal"/>
        <w:contextualSpacing/>
        <w:jc w:val="both"/>
        <w:rPr>
          <w:rFonts w:ascii="Times New Roman" w:eastAsia="Arial Unicode MS" w:hAnsi="Times New Roman" w:cs="Times New Roman"/>
          <w:sz w:val="24"/>
          <w:szCs w:val="24"/>
        </w:rPr>
      </w:pPr>
      <w:r w:rsidRPr="002E32F1">
        <w:rPr>
          <w:rFonts w:ascii="Times New Roman" w:eastAsia="Arial Unicode MS" w:hAnsi="Times New Roman" w:cs="Times New Roman"/>
          <w:sz w:val="24"/>
          <w:szCs w:val="24"/>
        </w:rPr>
        <w:t>- детский возраст до 3 месяцев</w:t>
      </w:r>
      <w:r w:rsidR="00211063">
        <w:rPr>
          <w:rFonts w:ascii="Times New Roman" w:eastAsia="Arial Unicode MS" w:hAnsi="Times New Roman" w:cs="Times New Roman"/>
          <w:sz w:val="24"/>
          <w:szCs w:val="24"/>
        </w:rPr>
        <w:t xml:space="preserve"> </w:t>
      </w:r>
      <w:r w:rsidR="005C29E5">
        <w:rPr>
          <w:rFonts w:ascii="Times New Roman" w:eastAsia="Arial Unicode MS" w:hAnsi="Times New Roman" w:cs="Times New Roman"/>
          <w:sz w:val="24"/>
          <w:szCs w:val="24"/>
        </w:rPr>
        <w:t>(</w:t>
      </w:r>
      <w:r w:rsidR="006B1292">
        <w:rPr>
          <w:rFonts w:ascii="Times New Roman" w:eastAsia="Arial Unicode MS" w:hAnsi="Times New Roman" w:cs="Times New Roman"/>
          <w:sz w:val="24"/>
          <w:szCs w:val="24"/>
        </w:rPr>
        <w:t xml:space="preserve">для лечения </w:t>
      </w:r>
      <w:r w:rsidR="005C29E5">
        <w:rPr>
          <w:rFonts w:ascii="Times New Roman" w:eastAsia="Arial Unicode MS" w:hAnsi="Times New Roman" w:cs="Times New Roman"/>
          <w:sz w:val="24"/>
          <w:szCs w:val="24"/>
        </w:rPr>
        <w:t>бронхиальн</w:t>
      </w:r>
      <w:r w:rsidR="006B1292">
        <w:rPr>
          <w:rFonts w:ascii="Times New Roman" w:eastAsia="Arial Unicode MS" w:hAnsi="Times New Roman" w:cs="Times New Roman"/>
          <w:sz w:val="24"/>
          <w:szCs w:val="24"/>
        </w:rPr>
        <w:t>ой</w:t>
      </w:r>
      <w:r w:rsidR="005C29E5">
        <w:rPr>
          <w:rFonts w:ascii="Times New Roman" w:eastAsia="Arial Unicode MS" w:hAnsi="Times New Roman" w:cs="Times New Roman"/>
          <w:sz w:val="24"/>
          <w:szCs w:val="24"/>
        </w:rPr>
        <w:t xml:space="preserve"> астм</w:t>
      </w:r>
      <w:r w:rsidR="006B1292">
        <w:rPr>
          <w:rFonts w:ascii="Times New Roman" w:eastAsia="Arial Unicode MS" w:hAnsi="Times New Roman" w:cs="Times New Roman"/>
          <w:sz w:val="24"/>
          <w:szCs w:val="24"/>
        </w:rPr>
        <w:t>ы</w:t>
      </w:r>
      <w:r w:rsidR="005C29E5">
        <w:rPr>
          <w:rFonts w:ascii="Times New Roman" w:eastAsia="Arial Unicode MS" w:hAnsi="Times New Roman" w:cs="Times New Roman"/>
          <w:sz w:val="24"/>
          <w:szCs w:val="24"/>
        </w:rPr>
        <w:t>)</w:t>
      </w:r>
    </w:p>
    <w:p w14:paraId="6FDE3E6C" w14:textId="7F862526" w:rsidR="003607DF" w:rsidRPr="002E32F1" w:rsidRDefault="00772C98" w:rsidP="002E32F1">
      <w:pPr>
        <w:pStyle w:val="ConsPlusNormal"/>
        <w:contextualSpacing/>
        <w:jc w:val="both"/>
        <w:rPr>
          <w:rFonts w:ascii="Times New Roman" w:eastAsia="Arial Unicode MS" w:hAnsi="Times New Roman" w:cs="Times New Roman"/>
          <w:sz w:val="24"/>
          <w:szCs w:val="24"/>
        </w:rPr>
      </w:pPr>
      <w:r w:rsidRPr="002E32F1">
        <w:rPr>
          <w:rFonts w:ascii="Times New Roman" w:eastAsia="Arial Unicode MS" w:hAnsi="Times New Roman" w:cs="Times New Roman"/>
          <w:sz w:val="24"/>
          <w:szCs w:val="24"/>
        </w:rPr>
        <w:t>-</w:t>
      </w:r>
      <w:r w:rsidR="00885120">
        <w:rPr>
          <w:rFonts w:ascii="Times New Roman" w:eastAsia="Arial Unicode MS" w:hAnsi="Times New Roman" w:cs="Times New Roman"/>
          <w:sz w:val="24"/>
          <w:szCs w:val="24"/>
        </w:rPr>
        <w:t xml:space="preserve"> </w:t>
      </w:r>
      <w:r w:rsidRPr="002E32F1">
        <w:rPr>
          <w:rFonts w:ascii="Times New Roman" w:eastAsia="Arial Unicode MS" w:hAnsi="Times New Roman" w:cs="Times New Roman"/>
          <w:sz w:val="24"/>
          <w:szCs w:val="24"/>
        </w:rPr>
        <w:t>первичное лечение астматического статуса или других неотложных эпизодов астмы, где необходима интенсивная терапия</w:t>
      </w:r>
    </w:p>
    <w:p w14:paraId="63219C70" w14:textId="77777777" w:rsidR="00772C98" w:rsidRPr="002E32F1" w:rsidRDefault="00772C98" w:rsidP="002E32F1">
      <w:pPr>
        <w:pStyle w:val="ConsPlusNormal"/>
        <w:contextualSpacing/>
        <w:jc w:val="both"/>
        <w:rPr>
          <w:rFonts w:ascii="Times New Roman" w:hAnsi="Times New Roman" w:cs="Times New Roman"/>
          <w:sz w:val="24"/>
          <w:szCs w:val="24"/>
          <w:highlight w:val="yellow"/>
        </w:rPr>
      </w:pPr>
    </w:p>
    <w:p w14:paraId="2872F4B3" w14:textId="2993BA08" w:rsidR="00E21047"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4.4. Особые указания и меры предосторожности при применении</w:t>
      </w:r>
    </w:p>
    <w:p w14:paraId="23547E87" w14:textId="61A82A1A" w:rsidR="00153915" w:rsidRDefault="00153915" w:rsidP="002E32F1">
      <w:pPr>
        <w:pStyle w:val="ConsPlusNormal"/>
        <w:contextualSpacing/>
        <w:jc w:val="both"/>
        <w:outlineLvl w:val="3"/>
        <w:rPr>
          <w:rFonts w:ascii="Times New Roman" w:hAnsi="Times New Roman" w:cs="Times New Roman"/>
          <w:bCs/>
          <w:i/>
          <w:iCs/>
          <w:sz w:val="24"/>
          <w:szCs w:val="24"/>
          <w:u w:val="single"/>
        </w:rPr>
      </w:pPr>
      <w:r w:rsidRPr="00153915">
        <w:rPr>
          <w:rFonts w:ascii="Times New Roman" w:hAnsi="Times New Roman" w:cs="Times New Roman"/>
          <w:bCs/>
          <w:i/>
          <w:iCs/>
          <w:sz w:val="24"/>
          <w:szCs w:val="24"/>
          <w:u w:val="single"/>
        </w:rPr>
        <w:t>Общие указания</w:t>
      </w:r>
    </w:p>
    <w:p w14:paraId="0B640CC0" w14:textId="48CAB401" w:rsidR="00153915" w:rsidRDefault="00153915" w:rsidP="002E32F1">
      <w:pPr>
        <w:pStyle w:val="ConsPlusNormal"/>
        <w:contextualSpacing/>
        <w:jc w:val="both"/>
        <w:outlineLvl w:val="3"/>
        <w:rPr>
          <w:rFonts w:ascii="Times New Roman" w:hAnsi="Times New Roman" w:cs="Times New Roman"/>
          <w:bCs/>
          <w:sz w:val="24"/>
          <w:szCs w:val="24"/>
        </w:rPr>
      </w:pPr>
      <w:r w:rsidRPr="00153915">
        <w:rPr>
          <w:rFonts w:ascii="Times New Roman" w:hAnsi="Times New Roman" w:cs="Times New Roman"/>
          <w:bCs/>
          <w:sz w:val="24"/>
          <w:szCs w:val="24"/>
        </w:rPr>
        <w:t xml:space="preserve">Препарат </w:t>
      </w:r>
      <w:proofErr w:type="spellStart"/>
      <w:r w:rsidRPr="00153915">
        <w:rPr>
          <w:rFonts w:ascii="Times New Roman" w:hAnsi="Times New Roman" w:cs="Times New Roman"/>
          <w:bCs/>
          <w:sz w:val="24"/>
          <w:szCs w:val="24"/>
        </w:rPr>
        <w:t>Пульмикорт</w:t>
      </w:r>
      <w:proofErr w:type="spellEnd"/>
      <w:r w:rsidRPr="00153915">
        <w:rPr>
          <w:rFonts w:ascii="Times New Roman" w:hAnsi="Times New Roman" w:cs="Times New Roman"/>
          <w:bCs/>
          <w:sz w:val="24"/>
          <w:szCs w:val="24"/>
        </w:rPr>
        <w:t xml:space="preserve"> не предназначен для быстрого снятия симптомов обострений астмы; в этих целях используют </w:t>
      </w:r>
      <w:proofErr w:type="spellStart"/>
      <w:r w:rsidRPr="00153915">
        <w:rPr>
          <w:rFonts w:ascii="Times New Roman" w:hAnsi="Times New Roman" w:cs="Times New Roman"/>
          <w:bCs/>
          <w:sz w:val="24"/>
          <w:szCs w:val="24"/>
        </w:rPr>
        <w:t>бронхорасширяющие</w:t>
      </w:r>
      <w:proofErr w:type="spellEnd"/>
      <w:r w:rsidRPr="00153915">
        <w:rPr>
          <w:rFonts w:ascii="Times New Roman" w:hAnsi="Times New Roman" w:cs="Times New Roman"/>
          <w:bCs/>
          <w:sz w:val="24"/>
          <w:szCs w:val="24"/>
        </w:rPr>
        <w:t xml:space="preserve"> средства быстрого действия. Если лечение </w:t>
      </w:r>
      <w:proofErr w:type="spellStart"/>
      <w:r w:rsidRPr="00153915">
        <w:rPr>
          <w:rFonts w:ascii="Times New Roman" w:hAnsi="Times New Roman" w:cs="Times New Roman"/>
          <w:bCs/>
          <w:sz w:val="24"/>
          <w:szCs w:val="24"/>
        </w:rPr>
        <w:t>бронходилататором</w:t>
      </w:r>
      <w:proofErr w:type="spellEnd"/>
      <w:r w:rsidRPr="00153915">
        <w:rPr>
          <w:rFonts w:ascii="Times New Roman" w:hAnsi="Times New Roman" w:cs="Times New Roman"/>
          <w:bCs/>
          <w:sz w:val="24"/>
          <w:szCs w:val="24"/>
        </w:rPr>
        <w:t xml:space="preserve"> быстрого действия оказывается неэффективным, или требуется проведение большего числа ингаляций, чем обычно, пациент должен обратиться к врачу. В этой ситуации может потребоваться повышение доз регулярно принимаемых препаратов (например, ингаляционного </w:t>
      </w:r>
      <w:proofErr w:type="spellStart"/>
      <w:r w:rsidRPr="00153915">
        <w:rPr>
          <w:rFonts w:ascii="Times New Roman" w:hAnsi="Times New Roman" w:cs="Times New Roman"/>
          <w:bCs/>
          <w:sz w:val="24"/>
          <w:szCs w:val="24"/>
        </w:rPr>
        <w:t>будесонида</w:t>
      </w:r>
      <w:proofErr w:type="spellEnd"/>
      <w:r w:rsidRPr="00153915">
        <w:rPr>
          <w:rFonts w:ascii="Times New Roman" w:hAnsi="Times New Roman" w:cs="Times New Roman"/>
          <w:bCs/>
          <w:sz w:val="24"/>
          <w:szCs w:val="24"/>
        </w:rPr>
        <w:t xml:space="preserve">) или добавление к терапии бета-агонистов длительного действия и проведение курса терапии пероральными </w:t>
      </w:r>
      <w:proofErr w:type="spellStart"/>
      <w:r w:rsidRPr="00153915">
        <w:rPr>
          <w:rFonts w:ascii="Times New Roman" w:hAnsi="Times New Roman" w:cs="Times New Roman"/>
          <w:bCs/>
          <w:sz w:val="24"/>
          <w:szCs w:val="24"/>
        </w:rPr>
        <w:t>глюкокортикостероидами</w:t>
      </w:r>
      <w:proofErr w:type="spellEnd"/>
      <w:r w:rsidRPr="00153915">
        <w:rPr>
          <w:rFonts w:ascii="Times New Roman" w:hAnsi="Times New Roman" w:cs="Times New Roman"/>
          <w:bCs/>
          <w:sz w:val="24"/>
          <w:szCs w:val="24"/>
        </w:rPr>
        <w:t>.</w:t>
      </w:r>
    </w:p>
    <w:p w14:paraId="245DF63A" w14:textId="77777777" w:rsidR="00107A6F" w:rsidRPr="002E32F1" w:rsidRDefault="00107A6F" w:rsidP="00107A6F">
      <w:pPr>
        <w:contextualSpacing/>
        <w:jc w:val="both"/>
        <w:rPr>
          <w:i/>
          <w:sz w:val="24"/>
          <w:szCs w:val="24"/>
          <w:u w:val="single"/>
        </w:rPr>
      </w:pPr>
      <w:r w:rsidRPr="002E32F1">
        <w:rPr>
          <w:i/>
          <w:sz w:val="24"/>
          <w:szCs w:val="24"/>
          <w:u w:val="single"/>
        </w:rPr>
        <w:t>Переход с пероральных стероидов</w:t>
      </w:r>
    </w:p>
    <w:p w14:paraId="43BBD5A7" w14:textId="77777777" w:rsidR="00107A6F" w:rsidRPr="002E32F1" w:rsidRDefault="00107A6F" w:rsidP="00107A6F">
      <w:pPr>
        <w:tabs>
          <w:tab w:val="left" w:pos="9356"/>
        </w:tabs>
        <w:ind w:right="28"/>
        <w:contextualSpacing/>
        <w:jc w:val="both"/>
        <w:rPr>
          <w:sz w:val="24"/>
          <w:szCs w:val="24"/>
        </w:rPr>
      </w:pPr>
      <w:r w:rsidRPr="002E32F1">
        <w:rPr>
          <w:sz w:val="24"/>
          <w:szCs w:val="24"/>
        </w:rPr>
        <w:t xml:space="preserve">Из-за возможного риска ослабления функции надпочечников особое внимание необходимо уделять пациентам, которые переводятся с пероральных </w:t>
      </w:r>
      <w:proofErr w:type="spellStart"/>
      <w:r w:rsidRPr="002E32F1">
        <w:rPr>
          <w:sz w:val="24"/>
          <w:szCs w:val="24"/>
        </w:rPr>
        <w:t>глюкокортикостероидов</w:t>
      </w:r>
      <w:proofErr w:type="spellEnd"/>
      <w:r w:rsidRPr="002E32F1">
        <w:rPr>
          <w:sz w:val="24"/>
          <w:szCs w:val="24"/>
        </w:rPr>
        <w:t xml:space="preserve"> на ингаляционные </w:t>
      </w:r>
      <w:proofErr w:type="spellStart"/>
      <w:r w:rsidRPr="002E32F1">
        <w:rPr>
          <w:sz w:val="24"/>
          <w:szCs w:val="24"/>
        </w:rPr>
        <w:t>глюкокортикостероиды</w:t>
      </w:r>
      <w:proofErr w:type="spellEnd"/>
      <w:r w:rsidRPr="002E32F1">
        <w:rPr>
          <w:sz w:val="24"/>
          <w:szCs w:val="24"/>
        </w:rPr>
        <w:t xml:space="preserve"> (</w:t>
      </w:r>
      <w:proofErr w:type="spellStart"/>
      <w:r w:rsidRPr="002E32F1">
        <w:rPr>
          <w:sz w:val="24"/>
          <w:szCs w:val="24"/>
        </w:rPr>
        <w:t>Пульмикорт</w:t>
      </w:r>
      <w:proofErr w:type="spellEnd"/>
      <w:r w:rsidRPr="002E32F1">
        <w:rPr>
          <w:sz w:val="24"/>
          <w:szCs w:val="24"/>
        </w:rPr>
        <w:t xml:space="preserve">) или в случае, когда можно ожидать нарушение функции гипофизарно-надпочечниковой системы. Также особое внимание следует уделять пациентам, принимавшим высокие дозы </w:t>
      </w:r>
      <w:proofErr w:type="spellStart"/>
      <w:r w:rsidRPr="002E32F1">
        <w:rPr>
          <w:sz w:val="24"/>
          <w:szCs w:val="24"/>
        </w:rPr>
        <w:t>глюкокортикостероидов</w:t>
      </w:r>
      <w:proofErr w:type="spellEnd"/>
      <w:r w:rsidRPr="002E32F1">
        <w:rPr>
          <w:sz w:val="24"/>
          <w:szCs w:val="24"/>
        </w:rPr>
        <w:t xml:space="preserve"> или длительно получавшим максимально высокие рекомендованные дозы ингаляционных </w:t>
      </w:r>
      <w:proofErr w:type="spellStart"/>
      <w:r w:rsidRPr="002E32F1">
        <w:rPr>
          <w:sz w:val="24"/>
          <w:szCs w:val="24"/>
        </w:rPr>
        <w:t>глюкокортикостероидов</w:t>
      </w:r>
      <w:proofErr w:type="spellEnd"/>
      <w:r w:rsidRPr="002E32F1">
        <w:rPr>
          <w:sz w:val="24"/>
          <w:szCs w:val="24"/>
        </w:rPr>
        <w:t xml:space="preserve">. У таких пациентов следует с особой осторожностью снижать дозу системных </w:t>
      </w:r>
      <w:proofErr w:type="spellStart"/>
      <w:r w:rsidRPr="002E32F1">
        <w:rPr>
          <w:sz w:val="24"/>
          <w:szCs w:val="24"/>
        </w:rPr>
        <w:t>глюкокортикостероидов</w:t>
      </w:r>
      <w:proofErr w:type="spellEnd"/>
      <w:r w:rsidRPr="002E32F1">
        <w:rPr>
          <w:sz w:val="24"/>
          <w:szCs w:val="24"/>
        </w:rPr>
        <w:t xml:space="preserve"> и контролировать гипоталамо-гипофизарно-надпочечниковую функцию. В стрессовых ситуациях у таких пациентов могут проявиться признаки и симптомы надпочечниковой недостаточности. П</w:t>
      </w:r>
      <w:r>
        <w:rPr>
          <w:sz w:val="24"/>
          <w:szCs w:val="24"/>
        </w:rPr>
        <w:t>ри стрессах или в случаях</w:t>
      </w:r>
      <w:r w:rsidRPr="002E32F1">
        <w:rPr>
          <w:sz w:val="24"/>
          <w:szCs w:val="24"/>
        </w:rPr>
        <w:t xml:space="preserve"> хирургического вмешательства рекомендуется проводить дополнительную терапию системными </w:t>
      </w:r>
      <w:proofErr w:type="spellStart"/>
      <w:r w:rsidRPr="002E32F1">
        <w:rPr>
          <w:sz w:val="24"/>
          <w:szCs w:val="24"/>
        </w:rPr>
        <w:t>глюкокортикостероидами</w:t>
      </w:r>
      <w:proofErr w:type="spellEnd"/>
      <w:r w:rsidRPr="002E32F1">
        <w:rPr>
          <w:sz w:val="24"/>
          <w:szCs w:val="24"/>
        </w:rPr>
        <w:t>.</w:t>
      </w:r>
    </w:p>
    <w:p w14:paraId="1800458E" w14:textId="4A315C2E" w:rsidR="00107A6F" w:rsidRDefault="00107A6F" w:rsidP="00107A6F">
      <w:pPr>
        <w:tabs>
          <w:tab w:val="left" w:pos="9356"/>
        </w:tabs>
        <w:ind w:right="28"/>
        <w:contextualSpacing/>
        <w:jc w:val="both"/>
        <w:rPr>
          <w:sz w:val="24"/>
          <w:szCs w:val="24"/>
        </w:rPr>
      </w:pPr>
      <w:r w:rsidRPr="002E32F1">
        <w:rPr>
          <w:sz w:val="24"/>
          <w:szCs w:val="24"/>
        </w:rPr>
        <w:t xml:space="preserve">При переходе с пероральных </w:t>
      </w:r>
      <w:proofErr w:type="spellStart"/>
      <w:r w:rsidRPr="002E32F1">
        <w:rPr>
          <w:sz w:val="24"/>
          <w:szCs w:val="24"/>
        </w:rPr>
        <w:t>глюкокортикостероидов</w:t>
      </w:r>
      <w:proofErr w:type="spellEnd"/>
      <w:r w:rsidRPr="002E32F1">
        <w:rPr>
          <w:sz w:val="24"/>
          <w:szCs w:val="24"/>
        </w:rPr>
        <w:t xml:space="preserve"> на </w:t>
      </w:r>
      <w:proofErr w:type="spellStart"/>
      <w:r w:rsidRPr="002E32F1">
        <w:rPr>
          <w:sz w:val="24"/>
          <w:szCs w:val="24"/>
        </w:rPr>
        <w:t>Пульмикорт</w:t>
      </w:r>
      <w:proofErr w:type="spellEnd"/>
      <w:r w:rsidRPr="002E32F1">
        <w:rPr>
          <w:sz w:val="24"/>
          <w:szCs w:val="24"/>
        </w:rPr>
        <w:t>, пациенты могут почувствовать ранее наблюдавшиеся симптомы, такие как мышечные боли или боли в суставах. В таких случаях может понадоби</w:t>
      </w:r>
      <w:r>
        <w:rPr>
          <w:sz w:val="24"/>
          <w:szCs w:val="24"/>
        </w:rPr>
        <w:t xml:space="preserve">ться временное увеличение дозы </w:t>
      </w:r>
      <w:r w:rsidRPr="002E32F1">
        <w:rPr>
          <w:sz w:val="24"/>
          <w:szCs w:val="24"/>
        </w:rPr>
        <w:lastRenderedPageBreak/>
        <w:t xml:space="preserve">пероральных </w:t>
      </w:r>
      <w:proofErr w:type="spellStart"/>
      <w:r w:rsidRPr="002E32F1">
        <w:rPr>
          <w:sz w:val="24"/>
          <w:szCs w:val="24"/>
        </w:rPr>
        <w:t>глюкокортикостероидов</w:t>
      </w:r>
      <w:proofErr w:type="spellEnd"/>
      <w:r w:rsidRPr="002E32F1">
        <w:rPr>
          <w:sz w:val="24"/>
          <w:szCs w:val="24"/>
        </w:rPr>
        <w:t xml:space="preserve">. В редких случаях могут наблюдаться такие симптомы как чувство усталости, головная боль, тошнота и рвота, указывающие на системную недостаточность </w:t>
      </w:r>
      <w:proofErr w:type="spellStart"/>
      <w:r w:rsidRPr="002E32F1">
        <w:rPr>
          <w:sz w:val="24"/>
          <w:szCs w:val="24"/>
        </w:rPr>
        <w:t>глюкокортикостероидов</w:t>
      </w:r>
      <w:proofErr w:type="spellEnd"/>
      <w:r w:rsidRPr="002E32F1">
        <w:rPr>
          <w:sz w:val="24"/>
          <w:szCs w:val="24"/>
        </w:rPr>
        <w:t>.</w:t>
      </w:r>
    </w:p>
    <w:p w14:paraId="2D0EF276" w14:textId="77777777" w:rsidR="009745FB" w:rsidRPr="002E32F1" w:rsidRDefault="009745FB" w:rsidP="009745FB">
      <w:pPr>
        <w:tabs>
          <w:tab w:val="left" w:pos="9356"/>
        </w:tabs>
        <w:ind w:right="28"/>
        <w:contextualSpacing/>
        <w:jc w:val="both"/>
        <w:rPr>
          <w:i/>
          <w:sz w:val="24"/>
          <w:szCs w:val="24"/>
          <w:u w:val="single"/>
        </w:rPr>
      </w:pPr>
      <w:r w:rsidRPr="002E32F1">
        <w:rPr>
          <w:i/>
          <w:sz w:val="24"/>
          <w:szCs w:val="24"/>
          <w:u w:val="single"/>
        </w:rPr>
        <w:t>Системные эффекты ингаляционных кортикостероидов</w:t>
      </w:r>
    </w:p>
    <w:p w14:paraId="317876FA" w14:textId="77777777" w:rsidR="009745FB" w:rsidRPr="002E32F1" w:rsidRDefault="009745FB" w:rsidP="009745FB">
      <w:pPr>
        <w:contextualSpacing/>
        <w:jc w:val="both"/>
        <w:rPr>
          <w:sz w:val="24"/>
          <w:szCs w:val="24"/>
        </w:rPr>
      </w:pPr>
      <w:r w:rsidRPr="002E32F1">
        <w:rPr>
          <w:sz w:val="24"/>
          <w:szCs w:val="24"/>
        </w:rPr>
        <w:t xml:space="preserve">При использовании любых ингаляционных кортикостероидов, особенно в течение длительного времени и в высоких дозах возможно развитие системных эффектов, хотя вероятность этого значительно ниже, чем при использовании пероральных </w:t>
      </w:r>
      <w:proofErr w:type="spellStart"/>
      <w:r w:rsidRPr="002E32F1">
        <w:rPr>
          <w:sz w:val="24"/>
          <w:szCs w:val="24"/>
        </w:rPr>
        <w:t>глюкокортикостероидов</w:t>
      </w:r>
      <w:proofErr w:type="spellEnd"/>
      <w:r w:rsidRPr="002E32F1">
        <w:rPr>
          <w:sz w:val="24"/>
          <w:szCs w:val="24"/>
        </w:rPr>
        <w:t xml:space="preserve">. К возможным системным эффектам относят: синдром </w:t>
      </w:r>
      <w:proofErr w:type="spellStart"/>
      <w:r w:rsidRPr="002E32F1">
        <w:rPr>
          <w:sz w:val="24"/>
          <w:szCs w:val="24"/>
        </w:rPr>
        <w:t>Кушинга</w:t>
      </w:r>
      <w:proofErr w:type="spellEnd"/>
      <w:r w:rsidRPr="002E32F1">
        <w:rPr>
          <w:sz w:val="24"/>
          <w:szCs w:val="24"/>
        </w:rPr>
        <w:t xml:space="preserve">, </w:t>
      </w:r>
      <w:proofErr w:type="spellStart"/>
      <w:r w:rsidRPr="002E32F1">
        <w:rPr>
          <w:sz w:val="24"/>
          <w:szCs w:val="24"/>
        </w:rPr>
        <w:t>кушингоидные</w:t>
      </w:r>
      <w:proofErr w:type="spellEnd"/>
      <w:r w:rsidRPr="002E32F1">
        <w:rPr>
          <w:sz w:val="24"/>
          <w:szCs w:val="24"/>
        </w:rPr>
        <w:t xml:space="preserve"> симптомы, подавление функции коры надпочечников, задержка роста у детей и подростков, снижение минеральной плотности костной ткани, катаракта, глаукома и, в более редких случаях, психические и поведенческие нарушения, включая психомоторную </w:t>
      </w:r>
      <w:proofErr w:type="spellStart"/>
      <w:r w:rsidRPr="002E32F1">
        <w:rPr>
          <w:sz w:val="24"/>
          <w:szCs w:val="24"/>
        </w:rPr>
        <w:t>гиперактивность</w:t>
      </w:r>
      <w:proofErr w:type="spellEnd"/>
      <w:r w:rsidRPr="002E32F1">
        <w:rPr>
          <w:sz w:val="24"/>
          <w:szCs w:val="24"/>
        </w:rPr>
        <w:t>, расстройство сна, тревогу, депрессию и агрессивное поведение (особенно у детей). Поэтому очень важным является использование минимальной дозы ингаляционного кортикостероида, позволяющей обеспечивать эффективный контроль симптомов астмы.</w:t>
      </w:r>
    </w:p>
    <w:p w14:paraId="62AA3A82" w14:textId="1CC67B3E" w:rsidR="009745FB" w:rsidRPr="002E32F1" w:rsidRDefault="009745FB" w:rsidP="009745FB">
      <w:pPr>
        <w:contextualSpacing/>
        <w:jc w:val="both"/>
        <w:rPr>
          <w:sz w:val="24"/>
          <w:szCs w:val="24"/>
        </w:rPr>
      </w:pPr>
      <w:r w:rsidRPr="002E32F1">
        <w:rPr>
          <w:sz w:val="24"/>
          <w:szCs w:val="24"/>
        </w:rPr>
        <w:t xml:space="preserve">У пациентов могут наблюдаться реакции гиперчувствительности, включая анафилаксию, высыпания, контактный дерматит, крапивницу, ангионевротический отек. Следует прекратить применение препарата </w:t>
      </w:r>
      <w:proofErr w:type="spellStart"/>
      <w:r w:rsidRPr="002E32F1">
        <w:rPr>
          <w:sz w:val="24"/>
          <w:szCs w:val="24"/>
        </w:rPr>
        <w:t>Пульмикорт</w:t>
      </w:r>
      <w:proofErr w:type="spellEnd"/>
      <w:r w:rsidRPr="002E32F1">
        <w:rPr>
          <w:sz w:val="24"/>
          <w:szCs w:val="24"/>
        </w:rPr>
        <w:t xml:space="preserve"> в случае возникновения таких реакций.</w:t>
      </w:r>
    </w:p>
    <w:p w14:paraId="5437EEEE" w14:textId="77777777" w:rsidR="00107A6F" w:rsidRPr="00482AED" w:rsidRDefault="00107A6F" w:rsidP="002E32F1">
      <w:pPr>
        <w:pStyle w:val="ConsPlusNormal"/>
        <w:contextualSpacing/>
        <w:jc w:val="both"/>
        <w:outlineLvl w:val="3"/>
        <w:rPr>
          <w:rFonts w:ascii="Times New Roman" w:hAnsi="Times New Roman" w:cs="Times New Roman"/>
          <w:i/>
          <w:sz w:val="24"/>
          <w:szCs w:val="24"/>
          <w:u w:val="single"/>
        </w:rPr>
      </w:pPr>
      <w:r w:rsidRPr="00482AED">
        <w:rPr>
          <w:rFonts w:ascii="Times New Roman" w:hAnsi="Times New Roman" w:cs="Times New Roman"/>
          <w:sz w:val="24"/>
          <w:szCs w:val="24"/>
        </w:rPr>
        <w:t xml:space="preserve">Замена пероральных </w:t>
      </w:r>
      <w:proofErr w:type="spellStart"/>
      <w:r w:rsidRPr="00482AED">
        <w:rPr>
          <w:rFonts w:ascii="Times New Roman" w:hAnsi="Times New Roman" w:cs="Times New Roman"/>
          <w:sz w:val="24"/>
          <w:szCs w:val="24"/>
        </w:rPr>
        <w:t>глюкокортикостероидов</w:t>
      </w:r>
      <w:proofErr w:type="spellEnd"/>
      <w:r w:rsidRPr="00482AED">
        <w:rPr>
          <w:rFonts w:ascii="Times New Roman" w:hAnsi="Times New Roman" w:cs="Times New Roman"/>
          <w:sz w:val="24"/>
          <w:szCs w:val="24"/>
        </w:rPr>
        <w:t xml:space="preserve"> на ингаляционные иногда приводит к проявлению сопутствующей аллергии, например, ринита и экземы, которые ранее купировались системными препаратами. </w:t>
      </w:r>
    </w:p>
    <w:p w14:paraId="28BD5641" w14:textId="44947E38" w:rsidR="00997D9E" w:rsidRPr="002E32F1" w:rsidRDefault="00997D9E" w:rsidP="002E32F1">
      <w:pPr>
        <w:tabs>
          <w:tab w:val="left" w:pos="9356"/>
        </w:tabs>
        <w:ind w:right="28"/>
        <w:contextualSpacing/>
        <w:jc w:val="both"/>
        <w:rPr>
          <w:i/>
          <w:sz w:val="24"/>
          <w:szCs w:val="24"/>
          <w:u w:val="single"/>
        </w:rPr>
      </w:pPr>
      <w:r w:rsidRPr="002E32F1">
        <w:rPr>
          <w:i/>
          <w:sz w:val="24"/>
          <w:szCs w:val="24"/>
          <w:u w:val="single"/>
        </w:rPr>
        <w:t>Совместное применение с другими лекарственными средствами</w:t>
      </w:r>
    </w:p>
    <w:p w14:paraId="5C19BD7F" w14:textId="605216E8" w:rsidR="00994ABA" w:rsidRPr="002E32F1" w:rsidRDefault="00994ABA" w:rsidP="002E32F1">
      <w:pPr>
        <w:tabs>
          <w:tab w:val="left" w:pos="9356"/>
        </w:tabs>
        <w:ind w:right="28"/>
        <w:contextualSpacing/>
        <w:jc w:val="both"/>
        <w:rPr>
          <w:sz w:val="24"/>
          <w:szCs w:val="24"/>
        </w:rPr>
      </w:pPr>
      <w:r w:rsidRPr="002E32F1">
        <w:rPr>
          <w:sz w:val="24"/>
          <w:szCs w:val="24"/>
        </w:rPr>
        <w:t xml:space="preserve">Следует избегать совместного назначения </w:t>
      </w:r>
      <w:r w:rsidR="00C906BB" w:rsidRPr="002E32F1">
        <w:rPr>
          <w:sz w:val="24"/>
          <w:szCs w:val="24"/>
        </w:rPr>
        <w:t xml:space="preserve">препарата </w:t>
      </w:r>
      <w:proofErr w:type="spellStart"/>
      <w:r w:rsidRPr="002E32F1">
        <w:rPr>
          <w:sz w:val="24"/>
          <w:szCs w:val="24"/>
        </w:rPr>
        <w:t>Пульмикорт</w:t>
      </w:r>
      <w:proofErr w:type="spellEnd"/>
      <w:r w:rsidRPr="002E32F1">
        <w:rPr>
          <w:sz w:val="24"/>
          <w:szCs w:val="24"/>
        </w:rPr>
        <w:t xml:space="preserve"> с </w:t>
      </w:r>
      <w:proofErr w:type="spellStart"/>
      <w:r w:rsidRPr="002E32F1">
        <w:rPr>
          <w:sz w:val="24"/>
          <w:szCs w:val="24"/>
        </w:rPr>
        <w:t>кетоконазолом</w:t>
      </w:r>
      <w:proofErr w:type="spellEnd"/>
      <w:r w:rsidRPr="002E32F1">
        <w:rPr>
          <w:sz w:val="24"/>
          <w:szCs w:val="24"/>
        </w:rPr>
        <w:t xml:space="preserve">, </w:t>
      </w:r>
      <w:proofErr w:type="spellStart"/>
      <w:r w:rsidRPr="002E32F1">
        <w:rPr>
          <w:sz w:val="24"/>
          <w:szCs w:val="24"/>
        </w:rPr>
        <w:t>итраконазолом</w:t>
      </w:r>
      <w:proofErr w:type="spellEnd"/>
      <w:r w:rsidRPr="002E32F1">
        <w:rPr>
          <w:sz w:val="24"/>
          <w:szCs w:val="24"/>
        </w:rPr>
        <w:t xml:space="preserve"> или другими потенциальными ингибиторами CYP3A4. В случае если </w:t>
      </w:r>
      <w:r w:rsidR="00A80846" w:rsidRPr="002E32F1">
        <w:rPr>
          <w:sz w:val="24"/>
          <w:szCs w:val="24"/>
        </w:rPr>
        <w:t>такая комбинация необходима</w:t>
      </w:r>
      <w:r w:rsidRPr="002E32F1">
        <w:rPr>
          <w:sz w:val="24"/>
          <w:szCs w:val="24"/>
        </w:rPr>
        <w:t>, следует увеличить время между приемом препаратов до максимально возможного.</w:t>
      </w:r>
    </w:p>
    <w:p w14:paraId="6287911E" w14:textId="34408361" w:rsidR="00994ABA" w:rsidRPr="002E32F1" w:rsidRDefault="00994ABA" w:rsidP="002E32F1">
      <w:pPr>
        <w:contextualSpacing/>
        <w:jc w:val="both"/>
        <w:rPr>
          <w:sz w:val="24"/>
          <w:szCs w:val="24"/>
        </w:rPr>
      </w:pPr>
      <w:r w:rsidRPr="002E32F1">
        <w:rPr>
          <w:sz w:val="24"/>
          <w:szCs w:val="24"/>
        </w:rPr>
        <w:t>Пациенты не имеющие стероидную зависимость: терапевтический эффект обычно достигается в течение 10 дней. Пациентам с избыточной секрецией слизи в бронхах предварительно можно назначить короткий (около 2 недель) дополнительны</w:t>
      </w:r>
      <w:r w:rsidR="00C7766C">
        <w:rPr>
          <w:sz w:val="24"/>
          <w:szCs w:val="24"/>
        </w:rPr>
        <w:t>й</w:t>
      </w:r>
      <w:r w:rsidRPr="002E32F1">
        <w:rPr>
          <w:sz w:val="24"/>
          <w:szCs w:val="24"/>
        </w:rPr>
        <w:t xml:space="preserve"> курс терапии пероральными </w:t>
      </w:r>
      <w:proofErr w:type="spellStart"/>
      <w:r w:rsidRPr="002E32F1">
        <w:rPr>
          <w:sz w:val="24"/>
          <w:szCs w:val="24"/>
        </w:rPr>
        <w:t>глюкокортикостероидами</w:t>
      </w:r>
      <w:proofErr w:type="spellEnd"/>
      <w:r w:rsidRPr="002E32F1">
        <w:rPr>
          <w:sz w:val="24"/>
          <w:szCs w:val="24"/>
        </w:rPr>
        <w:t xml:space="preserve">, после завершения которого достаточной должна быть </w:t>
      </w:r>
      <w:proofErr w:type="spellStart"/>
      <w:r w:rsidRPr="002E32F1">
        <w:rPr>
          <w:sz w:val="24"/>
          <w:szCs w:val="24"/>
        </w:rPr>
        <w:t>монотерапия</w:t>
      </w:r>
      <w:proofErr w:type="spellEnd"/>
      <w:r w:rsidRPr="002E32F1">
        <w:rPr>
          <w:sz w:val="24"/>
          <w:szCs w:val="24"/>
        </w:rPr>
        <w:t xml:space="preserve"> </w:t>
      </w:r>
      <w:proofErr w:type="spellStart"/>
      <w:r w:rsidRPr="002E32F1">
        <w:rPr>
          <w:sz w:val="24"/>
          <w:szCs w:val="24"/>
        </w:rPr>
        <w:t>будесонидом</w:t>
      </w:r>
      <w:proofErr w:type="spellEnd"/>
      <w:r w:rsidRPr="002E32F1">
        <w:rPr>
          <w:sz w:val="24"/>
          <w:szCs w:val="24"/>
        </w:rPr>
        <w:t>.</w:t>
      </w:r>
    </w:p>
    <w:p w14:paraId="7AE32F32" w14:textId="32855642" w:rsidR="00D051BD" w:rsidRPr="002E32F1" w:rsidRDefault="00D051BD" w:rsidP="002E32F1">
      <w:pPr>
        <w:tabs>
          <w:tab w:val="left" w:pos="9356"/>
        </w:tabs>
        <w:ind w:right="28"/>
        <w:contextualSpacing/>
        <w:jc w:val="both"/>
        <w:rPr>
          <w:i/>
          <w:sz w:val="24"/>
          <w:szCs w:val="24"/>
          <w:u w:val="single"/>
        </w:rPr>
      </w:pPr>
      <w:proofErr w:type="spellStart"/>
      <w:r w:rsidRPr="002E32F1">
        <w:rPr>
          <w:i/>
          <w:sz w:val="24"/>
          <w:szCs w:val="24"/>
          <w:u w:val="single"/>
        </w:rPr>
        <w:t>Бронхоспазм</w:t>
      </w:r>
      <w:proofErr w:type="spellEnd"/>
    </w:p>
    <w:p w14:paraId="44852732" w14:textId="2F76A09C" w:rsidR="00994ABA" w:rsidRDefault="00994ABA" w:rsidP="002E32F1">
      <w:pPr>
        <w:tabs>
          <w:tab w:val="left" w:pos="9356"/>
        </w:tabs>
        <w:ind w:right="28"/>
        <w:contextualSpacing/>
        <w:jc w:val="both"/>
        <w:rPr>
          <w:sz w:val="24"/>
          <w:szCs w:val="24"/>
        </w:rPr>
      </w:pPr>
      <w:r w:rsidRPr="002E32F1">
        <w:rPr>
          <w:sz w:val="24"/>
          <w:szCs w:val="24"/>
        </w:rPr>
        <w:t xml:space="preserve">Также как и при применении другой ингаляционной терапии, сразу же после использования препарата может наблюдаться парадоксальный </w:t>
      </w:r>
      <w:proofErr w:type="spellStart"/>
      <w:r w:rsidRPr="002E32F1">
        <w:rPr>
          <w:sz w:val="24"/>
          <w:szCs w:val="24"/>
        </w:rPr>
        <w:t>бронхоспазм</w:t>
      </w:r>
      <w:proofErr w:type="spellEnd"/>
      <w:r w:rsidRPr="002E32F1">
        <w:rPr>
          <w:sz w:val="24"/>
          <w:szCs w:val="24"/>
        </w:rPr>
        <w:t xml:space="preserve">. В случае выраженного </w:t>
      </w:r>
      <w:proofErr w:type="spellStart"/>
      <w:r w:rsidRPr="002E32F1">
        <w:rPr>
          <w:sz w:val="24"/>
          <w:szCs w:val="24"/>
        </w:rPr>
        <w:t>бронхоспазма</w:t>
      </w:r>
      <w:proofErr w:type="spellEnd"/>
      <w:r w:rsidRPr="002E32F1">
        <w:rPr>
          <w:sz w:val="24"/>
          <w:szCs w:val="24"/>
        </w:rPr>
        <w:t xml:space="preserve"> необходимо пересмотреть применяемое лечение и при необходимости назначить альтернативные методы лечения. </w:t>
      </w:r>
    </w:p>
    <w:p w14:paraId="39C9F29C" w14:textId="35C42F62" w:rsidR="009745FB" w:rsidRPr="009745FB" w:rsidRDefault="009745FB" w:rsidP="009745FB">
      <w:pPr>
        <w:pStyle w:val="Heading2"/>
      </w:pPr>
      <w:r w:rsidRPr="009745FB">
        <w:t>Нарушение функции почек</w:t>
      </w:r>
    </w:p>
    <w:p w14:paraId="74FC508B" w14:textId="136D16A7" w:rsidR="009745FB" w:rsidRPr="002E32F1" w:rsidRDefault="009745FB" w:rsidP="009745FB">
      <w:pPr>
        <w:tabs>
          <w:tab w:val="left" w:pos="9356"/>
        </w:tabs>
        <w:ind w:right="28"/>
        <w:contextualSpacing/>
        <w:jc w:val="both"/>
        <w:rPr>
          <w:sz w:val="24"/>
          <w:szCs w:val="24"/>
        </w:rPr>
      </w:pPr>
      <w:r w:rsidRPr="009745FB">
        <w:rPr>
          <w:sz w:val="24"/>
          <w:szCs w:val="24"/>
        </w:rPr>
        <w:t>Снижение функции печени оказывает влияние на выведение кортикостероидов, замедляя выведение и увеличивая системную экспозицию. Следует учитывать возможность развития системных побочных эффектов.</w:t>
      </w:r>
    </w:p>
    <w:p w14:paraId="38DE1556" w14:textId="77777777" w:rsidR="0092134D" w:rsidRPr="002E32F1" w:rsidRDefault="0092134D" w:rsidP="002E32F1">
      <w:pPr>
        <w:tabs>
          <w:tab w:val="left" w:pos="9356"/>
        </w:tabs>
        <w:ind w:right="28"/>
        <w:contextualSpacing/>
        <w:jc w:val="both"/>
        <w:rPr>
          <w:i/>
          <w:sz w:val="24"/>
          <w:szCs w:val="24"/>
          <w:u w:val="single"/>
        </w:rPr>
      </w:pPr>
      <w:r w:rsidRPr="002E32F1">
        <w:rPr>
          <w:i/>
          <w:sz w:val="24"/>
          <w:szCs w:val="24"/>
          <w:u w:val="single"/>
        </w:rPr>
        <w:t>Влияние на рост у детей и подростков</w:t>
      </w:r>
    </w:p>
    <w:p w14:paraId="3AE555FD" w14:textId="29453B99" w:rsidR="0092134D" w:rsidRDefault="0092134D" w:rsidP="002E32F1">
      <w:pPr>
        <w:tabs>
          <w:tab w:val="left" w:pos="9356"/>
        </w:tabs>
        <w:ind w:right="28"/>
        <w:contextualSpacing/>
        <w:jc w:val="both"/>
        <w:rPr>
          <w:sz w:val="24"/>
          <w:szCs w:val="24"/>
        </w:rPr>
      </w:pPr>
      <w:r w:rsidRPr="002E32F1">
        <w:rPr>
          <w:sz w:val="24"/>
          <w:szCs w:val="24"/>
        </w:rPr>
        <w:t xml:space="preserve">У детей и подростков, получающих лечение </w:t>
      </w:r>
      <w:proofErr w:type="spellStart"/>
      <w:r w:rsidRPr="002E32F1">
        <w:rPr>
          <w:sz w:val="24"/>
          <w:szCs w:val="24"/>
        </w:rPr>
        <w:t>глюкокортикостероидами</w:t>
      </w:r>
      <w:proofErr w:type="spellEnd"/>
      <w:r w:rsidRPr="002E32F1">
        <w:rPr>
          <w:sz w:val="24"/>
          <w:szCs w:val="24"/>
        </w:rPr>
        <w:t xml:space="preserve"> (независимо от способа доставки) в течение продолжительного периода, рекомендуется регулярно контролировать показатели роста, в связи с тем, что применение </w:t>
      </w:r>
      <w:proofErr w:type="spellStart"/>
      <w:r w:rsidRPr="002E32F1">
        <w:rPr>
          <w:sz w:val="24"/>
          <w:szCs w:val="24"/>
        </w:rPr>
        <w:t>глюкокортикостероидов</w:t>
      </w:r>
      <w:proofErr w:type="spellEnd"/>
      <w:r w:rsidRPr="002E32F1">
        <w:rPr>
          <w:sz w:val="24"/>
          <w:szCs w:val="24"/>
        </w:rPr>
        <w:t xml:space="preserve"> для лечения бронхиальной астмы может вызывать нарушение роста. При назначении </w:t>
      </w:r>
      <w:proofErr w:type="spellStart"/>
      <w:r w:rsidRPr="002E32F1">
        <w:rPr>
          <w:sz w:val="24"/>
          <w:szCs w:val="24"/>
        </w:rPr>
        <w:t>глюкокортикостероидов</w:t>
      </w:r>
      <w:proofErr w:type="spellEnd"/>
      <w:r w:rsidRPr="002E32F1">
        <w:rPr>
          <w:sz w:val="24"/>
          <w:szCs w:val="24"/>
        </w:rPr>
        <w:t xml:space="preserve"> следует принимать во внимание соотношение пользы применения препарата и возможного риска замедления роста. </w:t>
      </w:r>
      <w:r w:rsidR="004577B4" w:rsidRPr="002E32F1">
        <w:rPr>
          <w:sz w:val="24"/>
          <w:szCs w:val="24"/>
        </w:rPr>
        <w:t>Кроме того, необходимо рассмотреть возможность направления пациента к педиатру-</w:t>
      </w:r>
      <w:r w:rsidR="004C725C" w:rsidRPr="002E32F1">
        <w:rPr>
          <w:sz w:val="24"/>
          <w:szCs w:val="24"/>
        </w:rPr>
        <w:t>пульмонологу/аллергологу</w:t>
      </w:r>
      <w:r w:rsidR="004577B4" w:rsidRPr="002E32F1">
        <w:rPr>
          <w:sz w:val="24"/>
          <w:szCs w:val="24"/>
        </w:rPr>
        <w:t>.</w:t>
      </w:r>
    </w:p>
    <w:p w14:paraId="255D9F08" w14:textId="77777777" w:rsidR="009745FB" w:rsidRPr="002E32F1" w:rsidRDefault="009745FB" w:rsidP="009745FB">
      <w:pPr>
        <w:pStyle w:val="ConsPlusNormal"/>
        <w:contextualSpacing/>
        <w:jc w:val="both"/>
        <w:outlineLvl w:val="3"/>
        <w:rPr>
          <w:rFonts w:ascii="Times New Roman" w:hAnsi="Times New Roman" w:cs="Times New Roman"/>
          <w:i/>
          <w:sz w:val="24"/>
          <w:szCs w:val="24"/>
          <w:u w:val="single"/>
        </w:rPr>
      </w:pPr>
      <w:r w:rsidRPr="002E32F1">
        <w:rPr>
          <w:rFonts w:ascii="Times New Roman" w:hAnsi="Times New Roman" w:cs="Times New Roman"/>
          <w:i/>
          <w:sz w:val="24"/>
          <w:szCs w:val="24"/>
          <w:u w:val="single"/>
        </w:rPr>
        <w:t>Кандидоз полости рта</w:t>
      </w:r>
    </w:p>
    <w:p w14:paraId="04F024F8" w14:textId="77777777" w:rsidR="009745FB" w:rsidRDefault="009745FB" w:rsidP="002E32F1">
      <w:pPr>
        <w:contextualSpacing/>
        <w:jc w:val="both"/>
        <w:rPr>
          <w:i/>
          <w:sz w:val="24"/>
          <w:szCs w:val="24"/>
          <w:u w:val="single"/>
        </w:rPr>
      </w:pPr>
      <w:r w:rsidRPr="002E32F1">
        <w:rPr>
          <w:sz w:val="24"/>
          <w:szCs w:val="24"/>
        </w:rPr>
        <w:lastRenderedPageBreak/>
        <w:t xml:space="preserve">Для сведения к минимуму риска грибкового поражения ротоглотки следует проинструктировать пациента о необходимости тщательно полоскать рот водой после каждой ингаляции препарата. </w:t>
      </w:r>
    </w:p>
    <w:p w14:paraId="2178924C" w14:textId="1CA51A56" w:rsidR="0092134D" w:rsidRPr="002E32F1" w:rsidRDefault="00590A9A" w:rsidP="002E32F1">
      <w:pPr>
        <w:contextualSpacing/>
        <w:jc w:val="both"/>
        <w:rPr>
          <w:i/>
          <w:sz w:val="24"/>
          <w:szCs w:val="24"/>
          <w:u w:val="single"/>
        </w:rPr>
      </w:pPr>
      <w:r w:rsidRPr="002E32F1">
        <w:rPr>
          <w:i/>
          <w:sz w:val="24"/>
          <w:szCs w:val="24"/>
          <w:u w:val="single"/>
        </w:rPr>
        <w:t>Инфекции дыхательных путей</w:t>
      </w:r>
    </w:p>
    <w:p w14:paraId="6710DC7D" w14:textId="2D04EFFF" w:rsidR="00DB5E47" w:rsidRPr="002E32F1" w:rsidRDefault="00994ABA" w:rsidP="002E32F1">
      <w:pPr>
        <w:contextualSpacing/>
        <w:jc w:val="both"/>
        <w:rPr>
          <w:sz w:val="24"/>
          <w:szCs w:val="24"/>
        </w:rPr>
      </w:pPr>
      <w:r w:rsidRPr="002E32F1">
        <w:rPr>
          <w:sz w:val="24"/>
          <w:szCs w:val="24"/>
        </w:rPr>
        <w:t xml:space="preserve">Пациенты, получающие кортикостероиды в дозах, оказывающих </w:t>
      </w:r>
      <w:proofErr w:type="spellStart"/>
      <w:r w:rsidRPr="002E32F1">
        <w:rPr>
          <w:sz w:val="24"/>
          <w:szCs w:val="24"/>
        </w:rPr>
        <w:t>иммуносупрессивное</w:t>
      </w:r>
      <w:proofErr w:type="spellEnd"/>
      <w:r w:rsidRPr="002E32F1">
        <w:rPr>
          <w:sz w:val="24"/>
          <w:szCs w:val="24"/>
        </w:rPr>
        <w:t xml:space="preserve"> действие, должны быть предупреждены о необходимости избегать контактов с больными ветряной оспой или корью и, если контакт все же произошел, незамедлительно сообщить об этом своему лечащему врачу. В случае контакта не иммунизированного и не переболевшего ветряной оспой ребенка с такими больными, необходимо незамедлительного проконсультироваться с врачом. Пациенты должны быть проинформированы о потенциальной возможности усугубления туберкулеза, грибковых, бактериальных, вирусных или паразитарных инфекций или простого герпеса века.</w:t>
      </w:r>
    </w:p>
    <w:p w14:paraId="748CA917" w14:textId="36A8F496" w:rsidR="00DB5E47" w:rsidRPr="002E32F1" w:rsidRDefault="00DB5E47" w:rsidP="002E32F1">
      <w:pPr>
        <w:contextualSpacing/>
        <w:jc w:val="both"/>
        <w:rPr>
          <w:i/>
          <w:sz w:val="24"/>
          <w:szCs w:val="24"/>
          <w:u w:val="single"/>
        </w:rPr>
      </w:pPr>
      <w:r w:rsidRPr="002E32F1">
        <w:rPr>
          <w:i/>
          <w:sz w:val="24"/>
          <w:szCs w:val="24"/>
          <w:u w:val="single"/>
        </w:rPr>
        <w:t xml:space="preserve">Пневмония у пациентов с хронической </w:t>
      </w:r>
      <w:proofErr w:type="spellStart"/>
      <w:r w:rsidRPr="002E32F1">
        <w:rPr>
          <w:i/>
          <w:sz w:val="24"/>
          <w:szCs w:val="24"/>
          <w:u w:val="single"/>
        </w:rPr>
        <w:t>обструктивной</w:t>
      </w:r>
      <w:proofErr w:type="spellEnd"/>
      <w:r w:rsidRPr="002E32F1">
        <w:rPr>
          <w:i/>
          <w:sz w:val="24"/>
          <w:szCs w:val="24"/>
          <w:u w:val="single"/>
        </w:rPr>
        <w:t xml:space="preserve"> болезнью легких (ХОБЛ)</w:t>
      </w:r>
    </w:p>
    <w:p w14:paraId="27DC0BE4" w14:textId="7482C5AF" w:rsidR="00DB5E47" w:rsidRPr="002E32F1" w:rsidRDefault="00DB5E47" w:rsidP="002E32F1">
      <w:pPr>
        <w:contextualSpacing/>
        <w:jc w:val="both"/>
        <w:rPr>
          <w:sz w:val="24"/>
          <w:szCs w:val="24"/>
        </w:rPr>
      </w:pPr>
      <w:r w:rsidRPr="002E32F1">
        <w:rPr>
          <w:sz w:val="24"/>
          <w:szCs w:val="24"/>
        </w:rPr>
        <w:t>У пациентов с ХОБЛ, получавших ингаляционные кортикостероиды, наблюдалось увеличение частоты развития пневмонии, включая пневмонию, требующую госпитализации. Есть данные, указывающие на повышенный риск пневмонии при увеличении дозы стероида, но это достоверно не продемонстрировано во всех исследованиях.</w:t>
      </w:r>
    </w:p>
    <w:p w14:paraId="2FB73C62" w14:textId="1122CAFC" w:rsidR="00DB5E47" w:rsidRPr="002E32F1" w:rsidRDefault="00DB5E47" w:rsidP="002E32F1">
      <w:pPr>
        <w:contextualSpacing/>
        <w:jc w:val="both"/>
        <w:rPr>
          <w:sz w:val="24"/>
          <w:szCs w:val="24"/>
        </w:rPr>
      </w:pPr>
      <w:r w:rsidRPr="002E32F1">
        <w:rPr>
          <w:sz w:val="24"/>
          <w:szCs w:val="24"/>
        </w:rPr>
        <w:t>Нет достоверных клинических данных в пользу внутриклассовых различий в величине риска пневмонии среди ингаляционных кортикостероидных препаратов.</w:t>
      </w:r>
    </w:p>
    <w:p w14:paraId="0C48659B" w14:textId="4F5E23F5" w:rsidR="00DB5E47" w:rsidRPr="002E32F1" w:rsidRDefault="00DB5E47" w:rsidP="002E32F1">
      <w:pPr>
        <w:contextualSpacing/>
        <w:jc w:val="both"/>
        <w:rPr>
          <w:sz w:val="24"/>
          <w:szCs w:val="24"/>
        </w:rPr>
      </w:pPr>
      <w:r w:rsidRPr="002E32F1">
        <w:rPr>
          <w:sz w:val="24"/>
          <w:szCs w:val="24"/>
        </w:rPr>
        <w:t>Врачам необходимо сохранять бдительность на предмет возможного развития пневмонии у пациентов с ХОБЛ, поскольку клинические</w:t>
      </w:r>
      <w:r w:rsidR="00545183" w:rsidRPr="002E32F1">
        <w:rPr>
          <w:sz w:val="24"/>
          <w:szCs w:val="24"/>
        </w:rPr>
        <w:t xml:space="preserve"> симптомы</w:t>
      </w:r>
      <w:r w:rsidRPr="002E32F1">
        <w:rPr>
          <w:sz w:val="24"/>
          <w:szCs w:val="24"/>
        </w:rPr>
        <w:t xml:space="preserve"> </w:t>
      </w:r>
      <w:r w:rsidR="00787BA8" w:rsidRPr="002E32F1">
        <w:rPr>
          <w:sz w:val="24"/>
          <w:szCs w:val="24"/>
        </w:rPr>
        <w:t>пневмонии</w:t>
      </w:r>
      <w:r w:rsidRPr="002E32F1">
        <w:rPr>
          <w:sz w:val="24"/>
          <w:szCs w:val="24"/>
        </w:rPr>
        <w:t xml:space="preserve"> совпадают с симптомами обострения ХОБЛ.</w:t>
      </w:r>
    </w:p>
    <w:p w14:paraId="32C51EA0" w14:textId="721C0D3E" w:rsidR="00DB5E47" w:rsidRPr="002E32F1" w:rsidRDefault="00DB5E47" w:rsidP="002E32F1">
      <w:pPr>
        <w:contextualSpacing/>
        <w:jc w:val="both"/>
        <w:rPr>
          <w:sz w:val="24"/>
          <w:szCs w:val="24"/>
        </w:rPr>
      </w:pPr>
      <w:r w:rsidRPr="002E32F1">
        <w:rPr>
          <w:sz w:val="24"/>
          <w:szCs w:val="24"/>
        </w:rPr>
        <w:t>Факторы риска пневмонии у пациентов с ХОБЛ включают курение</w:t>
      </w:r>
      <w:r w:rsidR="00787BA8" w:rsidRPr="002E32F1">
        <w:rPr>
          <w:sz w:val="24"/>
          <w:szCs w:val="24"/>
        </w:rPr>
        <w:t xml:space="preserve">, </w:t>
      </w:r>
      <w:r w:rsidRPr="002E32F1">
        <w:rPr>
          <w:sz w:val="24"/>
          <w:szCs w:val="24"/>
        </w:rPr>
        <w:t>пожилой возраст, низкий индекс массы тела (ИМТ) и тяжёл</w:t>
      </w:r>
      <w:r w:rsidR="00787BA8" w:rsidRPr="002E32F1">
        <w:rPr>
          <w:sz w:val="24"/>
          <w:szCs w:val="24"/>
        </w:rPr>
        <w:t>ую</w:t>
      </w:r>
      <w:r w:rsidRPr="002E32F1">
        <w:rPr>
          <w:sz w:val="24"/>
          <w:szCs w:val="24"/>
        </w:rPr>
        <w:t xml:space="preserve"> степень ХОБЛ.</w:t>
      </w:r>
    </w:p>
    <w:p w14:paraId="006F5ECA" w14:textId="3F89C303" w:rsidR="00994ABA" w:rsidRPr="002E32F1" w:rsidRDefault="00994ABA" w:rsidP="002E32F1">
      <w:pPr>
        <w:contextualSpacing/>
        <w:jc w:val="both"/>
        <w:rPr>
          <w:sz w:val="24"/>
          <w:szCs w:val="24"/>
        </w:rPr>
      </w:pPr>
      <w:r w:rsidRPr="002E32F1">
        <w:rPr>
          <w:sz w:val="24"/>
          <w:szCs w:val="24"/>
        </w:rPr>
        <w:t xml:space="preserve">Пациенты с высоким риском снижения минеральной плотности костной ткани должны быть предупреждены, что применение кортикостероидов может привести к осложнениям. </w:t>
      </w:r>
    </w:p>
    <w:p w14:paraId="230B2C8C" w14:textId="14B57227" w:rsidR="00906145" w:rsidRPr="002E32F1" w:rsidRDefault="00906145" w:rsidP="002E32F1">
      <w:pPr>
        <w:contextualSpacing/>
        <w:jc w:val="both"/>
        <w:rPr>
          <w:i/>
          <w:sz w:val="24"/>
          <w:szCs w:val="24"/>
          <w:u w:val="single"/>
        </w:rPr>
      </w:pPr>
      <w:r w:rsidRPr="002E32F1">
        <w:rPr>
          <w:i/>
          <w:sz w:val="24"/>
          <w:szCs w:val="24"/>
          <w:u w:val="single"/>
        </w:rPr>
        <w:t>Нарушение зрения</w:t>
      </w:r>
    </w:p>
    <w:p w14:paraId="793C0895" w14:textId="0884DBC4" w:rsidR="001542A0" w:rsidRPr="002E32F1" w:rsidRDefault="001542A0" w:rsidP="002E32F1">
      <w:pPr>
        <w:contextualSpacing/>
        <w:jc w:val="both"/>
        <w:rPr>
          <w:sz w:val="24"/>
          <w:szCs w:val="24"/>
        </w:rPr>
      </w:pPr>
      <w:r w:rsidRPr="002E32F1">
        <w:rPr>
          <w:sz w:val="24"/>
          <w:szCs w:val="24"/>
        </w:rPr>
        <w:t>При применении системных и топических кортикостероидов может отмечаться нарушение зрения. Если у пациента присутствуют такие симптомы, как нечёткость зрения или другие расстройства зрения, необходимо обрати</w:t>
      </w:r>
      <w:r w:rsidR="00233B93" w:rsidRPr="002E32F1">
        <w:rPr>
          <w:sz w:val="24"/>
          <w:szCs w:val="24"/>
        </w:rPr>
        <w:t>ться</w:t>
      </w:r>
      <w:r w:rsidRPr="002E32F1">
        <w:rPr>
          <w:sz w:val="24"/>
          <w:szCs w:val="24"/>
        </w:rPr>
        <w:t xml:space="preserve"> к офтальмологу для оценки возможных причин, которые включают катаракту, глаукому или </w:t>
      </w:r>
      <w:r w:rsidR="00233B93" w:rsidRPr="002E32F1">
        <w:rPr>
          <w:sz w:val="24"/>
          <w:szCs w:val="24"/>
        </w:rPr>
        <w:t xml:space="preserve">такие </w:t>
      </w:r>
      <w:r w:rsidRPr="002E32F1">
        <w:rPr>
          <w:sz w:val="24"/>
          <w:szCs w:val="24"/>
        </w:rPr>
        <w:t>редкие заболевания</w:t>
      </w:r>
      <w:r w:rsidR="00233B93" w:rsidRPr="002E32F1">
        <w:rPr>
          <w:sz w:val="24"/>
          <w:szCs w:val="24"/>
        </w:rPr>
        <w:t xml:space="preserve"> как</w:t>
      </w:r>
      <w:r w:rsidRPr="002E32F1">
        <w:rPr>
          <w:sz w:val="24"/>
          <w:szCs w:val="24"/>
        </w:rPr>
        <w:t xml:space="preserve"> центральн</w:t>
      </w:r>
      <w:r w:rsidR="00233B93" w:rsidRPr="002E32F1">
        <w:rPr>
          <w:sz w:val="24"/>
          <w:szCs w:val="24"/>
        </w:rPr>
        <w:t>ая</w:t>
      </w:r>
      <w:r w:rsidRPr="002E32F1">
        <w:rPr>
          <w:sz w:val="24"/>
          <w:szCs w:val="24"/>
        </w:rPr>
        <w:t xml:space="preserve"> серозн</w:t>
      </w:r>
      <w:r w:rsidR="00233B93" w:rsidRPr="002E32F1">
        <w:rPr>
          <w:sz w:val="24"/>
          <w:szCs w:val="24"/>
        </w:rPr>
        <w:t>ая</w:t>
      </w:r>
      <w:r w:rsidRPr="002E32F1">
        <w:rPr>
          <w:sz w:val="24"/>
          <w:szCs w:val="24"/>
        </w:rPr>
        <w:t xml:space="preserve"> </w:t>
      </w:r>
      <w:proofErr w:type="spellStart"/>
      <w:r w:rsidRPr="002E32F1">
        <w:rPr>
          <w:sz w:val="24"/>
          <w:szCs w:val="24"/>
        </w:rPr>
        <w:t>хориоретинопати</w:t>
      </w:r>
      <w:r w:rsidR="00233B93" w:rsidRPr="002E32F1">
        <w:rPr>
          <w:sz w:val="24"/>
          <w:szCs w:val="24"/>
        </w:rPr>
        <w:t>я</w:t>
      </w:r>
      <w:proofErr w:type="spellEnd"/>
      <w:r w:rsidRPr="002E32F1">
        <w:rPr>
          <w:sz w:val="24"/>
          <w:szCs w:val="24"/>
        </w:rPr>
        <w:t xml:space="preserve"> (ЦСХР), которые наблюдались после применения системных и топических кортикостероидов.</w:t>
      </w:r>
    </w:p>
    <w:p w14:paraId="6BA7B813" w14:textId="3DE7C80F" w:rsidR="00994ABA" w:rsidRPr="002E32F1" w:rsidRDefault="00994ABA" w:rsidP="002E32F1">
      <w:pPr>
        <w:contextualSpacing/>
        <w:jc w:val="both"/>
        <w:rPr>
          <w:b/>
          <w:sz w:val="24"/>
          <w:szCs w:val="24"/>
        </w:rPr>
      </w:pPr>
      <w:r w:rsidRPr="002E32F1">
        <w:rPr>
          <w:b/>
          <w:bCs/>
          <w:i/>
          <w:sz w:val="24"/>
          <w:szCs w:val="24"/>
        </w:rPr>
        <w:t>С осторожностью</w:t>
      </w:r>
      <w:r w:rsidRPr="002E32F1">
        <w:rPr>
          <w:b/>
          <w:bCs/>
          <w:sz w:val="24"/>
          <w:szCs w:val="24"/>
        </w:rPr>
        <w:t xml:space="preserve"> </w:t>
      </w:r>
      <w:r w:rsidRPr="002E32F1">
        <w:rPr>
          <w:sz w:val="24"/>
          <w:szCs w:val="24"/>
        </w:rPr>
        <w:t>(требуется более тщательное наблюдение</w:t>
      </w:r>
      <w:r w:rsidR="00C7766C">
        <w:rPr>
          <w:sz w:val="24"/>
          <w:szCs w:val="24"/>
        </w:rPr>
        <w:t>)</w:t>
      </w:r>
      <w:r w:rsidRPr="002E32F1">
        <w:rPr>
          <w:sz w:val="24"/>
          <w:szCs w:val="24"/>
        </w:rPr>
        <w:t xml:space="preserve"> </w:t>
      </w:r>
      <w:r w:rsidR="00005DFF" w:rsidRPr="002E32F1">
        <w:rPr>
          <w:sz w:val="24"/>
          <w:szCs w:val="24"/>
        </w:rPr>
        <w:t xml:space="preserve">назначают </w:t>
      </w:r>
      <w:r w:rsidRPr="002E32F1">
        <w:rPr>
          <w:sz w:val="24"/>
          <w:szCs w:val="24"/>
        </w:rPr>
        <w:t>пациентам с грибковыми, вирусными и бактериальными инфекциями органов</w:t>
      </w:r>
      <w:r w:rsidR="00C7766C">
        <w:rPr>
          <w:sz w:val="24"/>
          <w:szCs w:val="24"/>
        </w:rPr>
        <w:t xml:space="preserve"> дыхания, циррозом печени. При </w:t>
      </w:r>
      <w:r w:rsidRPr="002E32F1">
        <w:rPr>
          <w:sz w:val="24"/>
          <w:szCs w:val="24"/>
        </w:rPr>
        <w:t xml:space="preserve">назначении следует принимать во внимание возможное проявление системного действия </w:t>
      </w:r>
      <w:proofErr w:type="spellStart"/>
      <w:r w:rsidRPr="002E32F1">
        <w:rPr>
          <w:sz w:val="24"/>
          <w:szCs w:val="24"/>
        </w:rPr>
        <w:t>глюкокортикостероидов</w:t>
      </w:r>
      <w:proofErr w:type="spellEnd"/>
      <w:r w:rsidRPr="002E32F1">
        <w:rPr>
          <w:sz w:val="24"/>
          <w:szCs w:val="24"/>
        </w:rPr>
        <w:t xml:space="preserve">. </w:t>
      </w:r>
    </w:p>
    <w:p w14:paraId="00F01FA5" w14:textId="77777777" w:rsidR="00436EE0" w:rsidRPr="002E32F1" w:rsidRDefault="00436EE0" w:rsidP="002E32F1">
      <w:pPr>
        <w:pStyle w:val="ConsPlusNormal"/>
        <w:contextualSpacing/>
        <w:jc w:val="both"/>
        <w:rPr>
          <w:rFonts w:ascii="Times New Roman" w:hAnsi="Times New Roman" w:cs="Times New Roman"/>
          <w:sz w:val="24"/>
          <w:szCs w:val="24"/>
          <w:highlight w:val="yellow"/>
        </w:rPr>
      </w:pPr>
    </w:p>
    <w:p w14:paraId="2E8CEEE4" w14:textId="29A5C1EC"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4.5. Взаимодействие с другими лекарственными препаратами и другие виды взаимодействия.</w:t>
      </w:r>
    </w:p>
    <w:p w14:paraId="3ECB276A" w14:textId="77777777" w:rsidR="00772C98" w:rsidRPr="002E32F1" w:rsidRDefault="00772C98" w:rsidP="002E32F1">
      <w:pPr>
        <w:tabs>
          <w:tab w:val="left" w:pos="9356"/>
        </w:tabs>
        <w:ind w:right="28"/>
        <w:contextualSpacing/>
        <w:jc w:val="both"/>
        <w:rPr>
          <w:sz w:val="24"/>
          <w:szCs w:val="24"/>
        </w:rPr>
      </w:pPr>
      <w:r w:rsidRPr="002E32F1">
        <w:rPr>
          <w:sz w:val="24"/>
          <w:szCs w:val="24"/>
        </w:rPr>
        <w:t xml:space="preserve">Не наблюдалось взаимодействия </w:t>
      </w:r>
      <w:proofErr w:type="spellStart"/>
      <w:r w:rsidRPr="002E32F1">
        <w:rPr>
          <w:sz w:val="24"/>
          <w:szCs w:val="24"/>
        </w:rPr>
        <w:t>будесонида</w:t>
      </w:r>
      <w:proofErr w:type="spellEnd"/>
      <w:r w:rsidRPr="002E32F1">
        <w:rPr>
          <w:sz w:val="24"/>
          <w:szCs w:val="24"/>
        </w:rPr>
        <w:t xml:space="preserve"> с другими препаратами, используемыми при лечении бронхиальной астмы. </w:t>
      </w:r>
    </w:p>
    <w:p w14:paraId="1DA2629B" w14:textId="77777777" w:rsidR="00CC55ED" w:rsidRPr="002E32F1" w:rsidRDefault="00E73A5E" w:rsidP="002E32F1">
      <w:pPr>
        <w:tabs>
          <w:tab w:val="left" w:pos="9356"/>
        </w:tabs>
        <w:ind w:right="28"/>
        <w:contextualSpacing/>
        <w:jc w:val="both"/>
        <w:rPr>
          <w:sz w:val="24"/>
          <w:szCs w:val="24"/>
        </w:rPr>
      </w:pPr>
      <w:r w:rsidRPr="002E32F1">
        <w:rPr>
          <w:sz w:val="24"/>
          <w:szCs w:val="24"/>
        </w:rPr>
        <w:t xml:space="preserve">Метаболизм </w:t>
      </w:r>
      <w:proofErr w:type="spellStart"/>
      <w:r w:rsidRPr="002E32F1">
        <w:rPr>
          <w:sz w:val="24"/>
          <w:szCs w:val="24"/>
        </w:rPr>
        <w:t>будесонида</w:t>
      </w:r>
      <w:proofErr w:type="spellEnd"/>
      <w:r w:rsidRPr="002E32F1">
        <w:rPr>
          <w:sz w:val="24"/>
          <w:szCs w:val="24"/>
        </w:rPr>
        <w:t xml:space="preserve"> происходит преимущественно с участием CYP 3A4. В результате чего, ингибиторы этого фермента, например, </w:t>
      </w:r>
      <w:proofErr w:type="spellStart"/>
      <w:r w:rsidRPr="002E32F1">
        <w:rPr>
          <w:sz w:val="24"/>
          <w:szCs w:val="24"/>
        </w:rPr>
        <w:t>кетоконазол</w:t>
      </w:r>
      <w:proofErr w:type="spellEnd"/>
      <w:r w:rsidRPr="002E32F1">
        <w:rPr>
          <w:sz w:val="24"/>
          <w:szCs w:val="24"/>
        </w:rPr>
        <w:t xml:space="preserve">, </w:t>
      </w:r>
      <w:proofErr w:type="spellStart"/>
      <w:r w:rsidRPr="002E32F1">
        <w:rPr>
          <w:sz w:val="24"/>
          <w:szCs w:val="24"/>
        </w:rPr>
        <w:t>итраконазол</w:t>
      </w:r>
      <w:proofErr w:type="spellEnd"/>
      <w:r w:rsidRPr="002E32F1">
        <w:rPr>
          <w:sz w:val="24"/>
          <w:szCs w:val="24"/>
        </w:rPr>
        <w:t xml:space="preserve"> и ингибиторы протеазы ВИЧ, могут повышать системную экспозицию </w:t>
      </w:r>
      <w:proofErr w:type="spellStart"/>
      <w:r w:rsidRPr="002E32F1">
        <w:rPr>
          <w:sz w:val="24"/>
          <w:szCs w:val="24"/>
        </w:rPr>
        <w:t>будесонида</w:t>
      </w:r>
      <w:proofErr w:type="spellEnd"/>
      <w:r w:rsidRPr="002E32F1">
        <w:rPr>
          <w:sz w:val="24"/>
          <w:szCs w:val="24"/>
        </w:rPr>
        <w:t xml:space="preserve"> в несколько раз. Поскольку данные по дозировке отсутствуют, рекомендуется избегать совместного применения этих препаратов. </w:t>
      </w:r>
      <w:r w:rsidR="00021430" w:rsidRPr="002E32F1">
        <w:rPr>
          <w:sz w:val="24"/>
          <w:szCs w:val="24"/>
        </w:rPr>
        <w:t xml:space="preserve">В случае необходимости приема этих препаратов и </w:t>
      </w:r>
      <w:proofErr w:type="spellStart"/>
      <w:r w:rsidR="00021430" w:rsidRPr="002E32F1">
        <w:rPr>
          <w:sz w:val="24"/>
          <w:szCs w:val="24"/>
        </w:rPr>
        <w:t>будесонида</w:t>
      </w:r>
      <w:proofErr w:type="spellEnd"/>
      <w:r w:rsidR="00021430" w:rsidRPr="002E32F1">
        <w:rPr>
          <w:sz w:val="24"/>
          <w:szCs w:val="24"/>
        </w:rPr>
        <w:t xml:space="preserve"> следует увеличить время между приёмом препаратов до максимально возможного</w:t>
      </w:r>
      <w:r w:rsidRPr="002E32F1">
        <w:rPr>
          <w:sz w:val="24"/>
          <w:szCs w:val="24"/>
        </w:rPr>
        <w:t xml:space="preserve">, а также можно рассмотреть возможность  снижения дозы </w:t>
      </w:r>
      <w:proofErr w:type="spellStart"/>
      <w:r w:rsidRPr="002E32F1">
        <w:rPr>
          <w:sz w:val="24"/>
          <w:szCs w:val="24"/>
        </w:rPr>
        <w:lastRenderedPageBreak/>
        <w:t>будесонида</w:t>
      </w:r>
      <w:proofErr w:type="spellEnd"/>
      <w:r w:rsidRPr="002E32F1">
        <w:rPr>
          <w:sz w:val="24"/>
          <w:szCs w:val="24"/>
        </w:rPr>
        <w:t xml:space="preserve">. </w:t>
      </w:r>
      <w:r w:rsidR="00421350" w:rsidRPr="002E32F1">
        <w:rPr>
          <w:sz w:val="24"/>
          <w:szCs w:val="24"/>
        </w:rPr>
        <w:t xml:space="preserve">Одновременное применение </w:t>
      </w:r>
      <w:proofErr w:type="spellStart"/>
      <w:r w:rsidR="00421350" w:rsidRPr="002E32F1">
        <w:rPr>
          <w:sz w:val="24"/>
          <w:szCs w:val="24"/>
        </w:rPr>
        <w:t>итраконазола</w:t>
      </w:r>
      <w:proofErr w:type="spellEnd"/>
      <w:r w:rsidR="00421350" w:rsidRPr="002E32F1">
        <w:rPr>
          <w:sz w:val="24"/>
          <w:szCs w:val="24"/>
        </w:rPr>
        <w:t xml:space="preserve"> в дозе 200 мг 1 раз в сутки с ингаляционным </w:t>
      </w:r>
      <w:proofErr w:type="spellStart"/>
      <w:r w:rsidR="00421350" w:rsidRPr="002E32F1">
        <w:rPr>
          <w:sz w:val="24"/>
          <w:szCs w:val="24"/>
        </w:rPr>
        <w:t>будесонидом</w:t>
      </w:r>
      <w:proofErr w:type="spellEnd"/>
      <w:r w:rsidR="00421350" w:rsidRPr="002E32F1">
        <w:rPr>
          <w:sz w:val="24"/>
          <w:szCs w:val="24"/>
        </w:rPr>
        <w:t xml:space="preserve"> (разовая доза 1000 мкг) может привести к существенному повышению концентрации последнего в плазме крови (в среднем в 4 раза). </w:t>
      </w:r>
    </w:p>
    <w:p w14:paraId="784B161E" w14:textId="0AA52C9C" w:rsidR="00CC55ED" w:rsidRPr="002E32F1" w:rsidRDefault="00CC55ED" w:rsidP="002E32F1">
      <w:pPr>
        <w:tabs>
          <w:tab w:val="left" w:pos="9356"/>
        </w:tabs>
        <w:ind w:right="28"/>
        <w:contextualSpacing/>
        <w:jc w:val="both"/>
        <w:rPr>
          <w:sz w:val="24"/>
          <w:szCs w:val="24"/>
        </w:rPr>
      </w:pPr>
      <w:r w:rsidRPr="002E32F1">
        <w:rPr>
          <w:sz w:val="24"/>
          <w:szCs w:val="24"/>
        </w:rPr>
        <w:t xml:space="preserve">Повышение концентрации </w:t>
      </w:r>
      <w:proofErr w:type="spellStart"/>
      <w:r w:rsidRPr="002E32F1">
        <w:rPr>
          <w:sz w:val="24"/>
          <w:szCs w:val="24"/>
        </w:rPr>
        <w:t>будесонида</w:t>
      </w:r>
      <w:proofErr w:type="spellEnd"/>
      <w:r w:rsidRPr="002E32F1">
        <w:rPr>
          <w:sz w:val="24"/>
          <w:szCs w:val="24"/>
        </w:rPr>
        <w:t xml:space="preserve"> в плазме крови и усиление эффект</w:t>
      </w:r>
      <w:r w:rsidR="003010DC" w:rsidRPr="002E32F1">
        <w:rPr>
          <w:sz w:val="24"/>
          <w:szCs w:val="24"/>
        </w:rPr>
        <w:t>ов</w:t>
      </w:r>
      <w:r w:rsidRPr="002E32F1">
        <w:rPr>
          <w:sz w:val="24"/>
          <w:szCs w:val="24"/>
        </w:rPr>
        <w:t xml:space="preserve"> кортикостероидов</w:t>
      </w:r>
      <w:r w:rsidR="003010DC" w:rsidRPr="002E32F1">
        <w:rPr>
          <w:sz w:val="24"/>
          <w:szCs w:val="24"/>
        </w:rPr>
        <w:t xml:space="preserve"> может наблюдаться при</w:t>
      </w:r>
      <w:r w:rsidRPr="002E32F1">
        <w:rPr>
          <w:sz w:val="24"/>
          <w:szCs w:val="24"/>
        </w:rPr>
        <w:t xml:space="preserve"> </w:t>
      </w:r>
      <w:r w:rsidR="003010DC" w:rsidRPr="002E32F1">
        <w:rPr>
          <w:sz w:val="24"/>
          <w:szCs w:val="24"/>
        </w:rPr>
        <w:t>о</w:t>
      </w:r>
      <w:r w:rsidRPr="002E32F1">
        <w:rPr>
          <w:sz w:val="24"/>
          <w:szCs w:val="24"/>
        </w:rPr>
        <w:t>дновременно</w:t>
      </w:r>
      <w:r w:rsidR="003010DC" w:rsidRPr="002E32F1">
        <w:rPr>
          <w:sz w:val="24"/>
          <w:szCs w:val="24"/>
        </w:rPr>
        <w:t>м</w:t>
      </w:r>
      <w:r w:rsidRPr="002E32F1">
        <w:rPr>
          <w:sz w:val="24"/>
          <w:szCs w:val="24"/>
        </w:rPr>
        <w:t xml:space="preserve"> применение </w:t>
      </w:r>
      <w:r w:rsidR="003010DC" w:rsidRPr="002E32F1">
        <w:rPr>
          <w:sz w:val="24"/>
          <w:szCs w:val="24"/>
        </w:rPr>
        <w:t xml:space="preserve">с </w:t>
      </w:r>
      <w:r w:rsidRPr="002E32F1">
        <w:rPr>
          <w:sz w:val="24"/>
          <w:szCs w:val="24"/>
        </w:rPr>
        <w:t>эстроген</w:t>
      </w:r>
      <w:r w:rsidR="003010DC" w:rsidRPr="002E32F1">
        <w:rPr>
          <w:sz w:val="24"/>
          <w:szCs w:val="24"/>
        </w:rPr>
        <w:t>ами</w:t>
      </w:r>
      <w:r w:rsidRPr="002E32F1">
        <w:rPr>
          <w:sz w:val="24"/>
          <w:szCs w:val="24"/>
        </w:rPr>
        <w:t xml:space="preserve"> или гормональны</w:t>
      </w:r>
      <w:r w:rsidR="003010DC" w:rsidRPr="002E32F1">
        <w:rPr>
          <w:sz w:val="24"/>
          <w:szCs w:val="24"/>
        </w:rPr>
        <w:t>ми</w:t>
      </w:r>
      <w:r w:rsidRPr="002E32F1">
        <w:rPr>
          <w:sz w:val="24"/>
          <w:szCs w:val="24"/>
        </w:rPr>
        <w:t xml:space="preserve"> контрацепт</w:t>
      </w:r>
      <w:r w:rsidR="003010DC" w:rsidRPr="002E32F1">
        <w:rPr>
          <w:sz w:val="24"/>
          <w:szCs w:val="24"/>
        </w:rPr>
        <w:t>ивами</w:t>
      </w:r>
      <w:r w:rsidRPr="002E32F1">
        <w:rPr>
          <w:sz w:val="24"/>
          <w:szCs w:val="24"/>
        </w:rPr>
        <w:t xml:space="preserve">, однако при применении </w:t>
      </w:r>
      <w:proofErr w:type="spellStart"/>
      <w:r w:rsidRPr="002E32F1">
        <w:rPr>
          <w:sz w:val="24"/>
          <w:szCs w:val="24"/>
        </w:rPr>
        <w:t>будесонида</w:t>
      </w:r>
      <w:proofErr w:type="spellEnd"/>
      <w:r w:rsidRPr="002E32F1">
        <w:rPr>
          <w:sz w:val="24"/>
          <w:szCs w:val="24"/>
        </w:rPr>
        <w:t xml:space="preserve"> вместе с комбинированными пероральными контрацептивами в низких дозах этот эффект</w:t>
      </w:r>
      <w:r w:rsidR="003010DC" w:rsidRPr="002E32F1">
        <w:rPr>
          <w:sz w:val="24"/>
          <w:szCs w:val="24"/>
        </w:rPr>
        <w:t xml:space="preserve"> не наблюдался</w:t>
      </w:r>
      <w:r w:rsidRPr="002E32F1">
        <w:rPr>
          <w:sz w:val="24"/>
          <w:szCs w:val="24"/>
        </w:rPr>
        <w:t>.</w:t>
      </w:r>
    </w:p>
    <w:p w14:paraId="15CFDE79" w14:textId="4AC4AE79" w:rsidR="00CC55ED" w:rsidRPr="002E32F1" w:rsidRDefault="00CC55ED" w:rsidP="002E32F1">
      <w:pPr>
        <w:tabs>
          <w:tab w:val="left" w:pos="9356"/>
        </w:tabs>
        <w:ind w:right="28"/>
        <w:contextualSpacing/>
        <w:jc w:val="both"/>
        <w:rPr>
          <w:sz w:val="24"/>
          <w:szCs w:val="24"/>
        </w:rPr>
      </w:pPr>
      <w:r w:rsidRPr="002E32F1">
        <w:rPr>
          <w:sz w:val="24"/>
          <w:szCs w:val="24"/>
        </w:rPr>
        <w:t xml:space="preserve">Из-за возможного угнетения функции надпочечников </w:t>
      </w:r>
      <w:r w:rsidR="00B71CBE" w:rsidRPr="002E32F1">
        <w:rPr>
          <w:sz w:val="24"/>
          <w:szCs w:val="24"/>
        </w:rPr>
        <w:t>проба</w:t>
      </w:r>
      <w:r w:rsidRPr="002E32F1">
        <w:rPr>
          <w:sz w:val="24"/>
          <w:szCs w:val="24"/>
        </w:rPr>
        <w:t xml:space="preserve"> со стимуляцией АКТ для диагностики гипофизарной недостаточности может давать ошибочные результаты (низкие значения).</w:t>
      </w:r>
    </w:p>
    <w:p w14:paraId="0D68777D" w14:textId="77777777" w:rsidR="004B6E13" w:rsidRPr="002E32F1" w:rsidRDefault="004B6E13" w:rsidP="002E32F1">
      <w:pPr>
        <w:pStyle w:val="ConsPlusNormal"/>
        <w:contextualSpacing/>
        <w:jc w:val="both"/>
        <w:outlineLvl w:val="3"/>
        <w:rPr>
          <w:rFonts w:ascii="Times New Roman" w:hAnsi="Times New Roman" w:cs="Times New Roman"/>
          <w:sz w:val="24"/>
          <w:szCs w:val="24"/>
          <w:highlight w:val="yellow"/>
        </w:rPr>
      </w:pPr>
    </w:p>
    <w:p w14:paraId="0C8BD500" w14:textId="4421FAC1"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4.6. Фертильность, беременность и лактация.</w:t>
      </w:r>
    </w:p>
    <w:p w14:paraId="6B77136D" w14:textId="77B54D06" w:rsidR="00E21047" w:rsidRPr="002E32F1" w:rsidRDefault="00E21047" w:rsidP="002E32F1">
      <w:pPr>
        <w:pStyle w:val="ConsPlusNormal"/>
        <w:contextualSpacing/>
        <w:jc w:val="both"/>
        <w:rPr>
          <w:rFonts w:ascii="Times New Roman" w:hAnsi="Times New Roman" w:cs="Times New Roman"/>
          <w:i/>
          <w:sz w:val="24"/>
          <w:szCs w:val="24"/>
        </w:rPr>
      </w:pPr>
      <w:r w:rsidRPr="002E32F1">
        <w:rPr>
          <w:rFonts w:ascii="Times New Roman" w:hAnsi="Times New Roman" w:cs="Times New Roman"/>
          <w:i/>
          <w:sz w:val="24"/>
          <w:szCs w:val="24"/>
        </w:rPr>
        <w:t>Беременность</w:t>
      </w:r>
    </w:p>
    <w:p w14:paraId="002F592B" w14:textId="7A452BF9" w:rsidR="00BB6FA0" w:rsidRPr="002E32F1" w:rsidRDefault="00D11268" w:rsidP="002E32F1">
      <w:pPr>
        <w:contextualSpacing/>
        <w:jc w:val="both"/>
        <w:rPr>
          <w:sz w:val="24"/>
          <w:szCs w:val="24"/>
        </w:rPr>
      </w:pPr>
      <w:r w:rsidRPr="002E32F1">
        <w:rPr>
          <w:sz w:val="24"/>
          <w:szCs w:val="24"/>
        </w:rPr>
        <w:t xml:space="preserve">Исследования на животных показали, что </w:t>
      </w:r>
      <w:proofErr w:type="spellStart"/>
      <w:r w:rsidRPr="002E32F1">
        <w:rPr>
          <w:sz w:val="24"/>
          <w:szCs w:val="24"/>
        </w:rPr>
        <w:t>глюкокортикостероиды</w:t>
      </w:r>
      <w:proofErr w:type="spellEnd"/>
      <w:r w:rsidRPr="002E32F1">
        <w:rPr>
          <w:sz w:val="24"/>
          <w:szCs w:val="24"/>
        </w:rPr>
        <w:t xml:space="preserve"> могут вызывать нарушение развития. </w:t>
      </w:r>
      <w:r w:rsidR="00BB6FA0" w:rsidRPr="002E32F1">
        <w:rPr>
          <w:sz w:val="24"/>
          <w:szCs w:val="24"/>
        </w:rPr>
        <w:t xml:space="preserve">Маловероятно, что эти результаты </w:t>
      </w:r>
      <w:r w:rsidR="00B43035" w:rsidRPr="002E32F1">
        <w:rPr>
          <w:sz w:val="24"/>
          <w:szCs w:val="24"/>
        </w:rPr>
        <w:t>релевантные</w:t>
      </w:r>
      <w:r w:rsidR="00BB6FA0" w:rsidRPr="002E32F1">
        <w:rPr>
          <w:sz w:val="24"/>
          <w:szCs w:val="24"/>
        </w:rPr>
        <w:t xml:space="preserve"> в отношении людей. На фоне приема беременными  женщинами </w:t>
      </w:r>
      <w:r w:rsidRPr="002E32F1">
        <w:rPr>
          <w:sz w:val="24"/>
          <w:szCs w:val="24"/>
        </w:rPr>
        <w:t xml:space="preserve">препарата </w:t>
      </w:r>
      <w:proofErr w:type="spellStart"/>
      <w:r w:rsidR="00BB6FA0" w:rsidRPr="002E32F1">
        <w:rPr>
          <w:sz w:val="24"/>
          <w:szCs w:val="24"/>
        </w:rPr>
        <w:t>Пульмикорт</w:t>
      </w:r>
      <w:proofErr w:type="spellEnd"/>
      <w:r w:rsidR="00BB6FA0" w:rsidRPr="002E32F1">
        <w:rPr>
          <w:sz w:val="24"/>
          <w:szCs w:val="24"/>
        </w:rPr>
        <w:t xml:space="preserve"> не выявлено повышения риска аномалий развития у плода, </w:t>
      </w:r>
      <w:r w:rsidR="00214CC3">
        <w:rPr>
          <w:sz w:val="24"/>
          <w:szCs w:val="24"/>
        </w:rPr>
        <w:t xml:space="preserve">тем не менее, нельзя полностью </w:t>
      </w:r>
      <w:r w:rsidR="00BB6FA0" w:rsidRPr="002E32F1">
        <w:rPr>
          <w:sz w:val="24"/>
          <w:szCs w:val="24"/>
        </w:rPr>
        <w:t xml:space="preserve">исключить риск их развития, поэтому во время беременности следует использовать минимальную эффективную дозу </w:t>
      </w:r>
      <w:r w:rsidRPr="002E32F1">
        <w:rPr>
          <w:sz w:val="24"/>
          <w:szCs w:val="24"/>
        </w:rPr>
        <w:t xml:space="preserve">препарата </w:t>
      </w:r>
      <w:proofErr w:type="spellStart"/>
      <w:r w:rsidR="00BB6FA0" w:rsidRPr="002E32F1">
        <w:rPr>
          <w:sz w:val="24"/>
          <w:szCs w:val="24"/>
        </w:rPr>
        <w:t>Пульмикорт</w:t>
      </w:r>
      <w:proofErr w:type="spellEnd"/>
      <w:r w:rsidR="00BB6FA0" w:rsidRPr="002E32F1">
        <w:rPr>
          <w:sz w:val="24"/>
          <w:szCs w:val="24"/>
        </w:rPr>
        <w:t xml:space="preserve">, </w:t>
      </w:r>
      <w:r w:rsidR="002D1732" w:rsidRPr="002E32F1">
        <w:rPr>
          <w:sz w:val="24"/>
          <w:szCs w:val="24"/>
        </w:rPr>
        <w:t>также учитывая риск ухудшения течения бронхиальной  астмы</w:t>
      </w:r>
      <w:r w:rsidR="00091CD5" w:rsidRPr="002E32F1">
        <w:rPr>
          <w:sz w:val="24"/>
          <w:szCs w:val="24"/>
        </w:rPr>
        <w:t>.</w:t>
      </w:r>
      <w:r w:rsidR="002D1732" w:rsidRPr="002E32F1" w:rsidDel="002D1732">
        <w:rPr>
          <w:sz w:val="24"/>
          <w:szCs w:val="24"/>
        </w:rPr>
        <w:t xml:space="preserve"> </w:t>
      </w:r>
      <w:r w:rsidR="00BB6FA0" w:rsidRPr="002E32F1">
        <w:rPr>
          <w:sz w:val="24"/>
          <w:szCs w:val="24"/>
        </w:rPr>
        <w:t>При назначении препарата следует учитывать соотношение предполагаемой пользы для матери и потенциального риска для ребенка.</w:t>
      </w:r>
    </w:p>
    <w:p w14:paraId="52312D75" w14:textId="5A099839" w:rsidR="00E21047" w:rsidRPr="002E32F1" w:rsidRDefault="00E21047" w:rsidP="002E32F1">
      <w:pPr>
        <w:pStyle w:val="ConsPlusNormal"/>
        <w:contextualSpacing/>
        <w:jc w:val="both"/>
        <w:rPr>
          <w:rFonts w:ascii="Times New Roman" w:hAnsi="Times New Roman" w:cs="Times New Roman"/>
          <w:i/>
          <w:sz w:val="24"/>
          <w:szCs w:val="24"/>
        </w:rPr>
      </w:pPr>
      <w:r w:rsidRPr="002E32F1">
        <w:rPr>
          <w:rFonts w:ascii="Times New Roman" w:hAnsi="Times New Roman" w:cs="Times New Roman"/>
          <w:i/>
          <w:sz w:val="24"/>
          <w:szCs w:val="24"/>
        </w:rPr>
        <w:t>Кормление грудью</w:t>
      </w:r>
    </w:p>
    <w:p w14:paraId="07FCD253" w14:textId="0E43EC51" w:rsidR="00BB6FA0" w:rsidRPr="002E32F1" w:rsidRDefault="00983123" w:rsidP="002E32F1">
      <w:pPr>
        <w:tabs>
          <w:tab w:val="left" w:pos="9356"/>
        </w:tabs>
        <w:ind w:right="28"/>
        <w:contextualSpacing/>
        <w:jc w:val="both"/>
        <w:rPr>
          <w:sz w:val="24"/>
          <w:szCs w:val="24"/>
        </w:rPr>
      </w:pPr>
      <w:proofErr w:type="spellStart"/>
      <w:r w:rsidRPr="002E32F1">
        <w:rPr>
          <w:sz w:val="24"/>
          <w:szCs w:val="24"/>
        </w:rPr>
        <w:t>Будесонид</w:t>
      </w:r>
      <w:proofErr w:type="spellEnd"/>
      <w:r w:rsidR="00BB6FA0" w:rsidRPr="002E32F1">
        <w:rPr>
          <w:sz w:val="24"/>
          <w:szCs w:val="24"/>
        </w:rPr>
        <w:t xml:space="preserve"> выделяется с грудным молоком. </w:t>
      </w:r>
      <w:r w:rsidRPr="002E32F1">
        <w:rPr>
          <w:sz w:val="24"/>
          <w:szCs w:val="24"/>
        </w:rPr>
        <w:t xml:space="preserve">Однако при применении препарата </w:t>
      </w:r>
      <w:proofErr w:type="spellStart"/>
      <w:r w:rsidRPr="002E32F1">
        <w:rPr>
          <w:sz w:val="24"/>
          <w:szCs w:val="24"/>
        </w:rPr>
        <w:t>Пульмикорт</w:t>
      </w:r>
      <w:proofErr w:type="spellEnd"/>
      <w:r w:rsidRPr="002E32F1">
        <w:rPr>
          <w:sz w:val="24"/>
          <w:szCs w:val="24"/>
        </w:rPr>
        <w:t xml:space="preserve"> в терапевтических дозах не ожидается никакого влияния на грудного ребенка, поскольку системная экспозиция у детей, находящихся на грудном вскармливании, незначительна. </w:t>
      </w:r>
      <w:r w:rsidR="00BB6FA0" w:rsidRPr="002E32F1">
        <w:rPr>
          <w:sz w:val="24"/>
          <w:szCs w:val="24"/>
        </w:rPr>
        <w:t>При назначении препарата следует учитывать соотношение предполагаемой пользы для матери и потенциального риска для ребенка.</w:t>
      </w:r>
    </w:p>
    <w:p w14:paraId="5E7280CE" w14:textId="77777777" w:rsidR="00D2759F" w:rsidRPr="002E32F1" w:rsidRDefault="00D2759F" w:rsidP="002E32F1">
      <w:pPr>
        <w:pStyle w:val="ConsPlusNormal"/>
        <w:contextualSpacing/>
        <w:jc w:val="both"/>
        <w:rPr>
          <w:rFonts w:ascii="Times New Roman" w:hAnsi="Times New Roman" w:cs="Times New Roman"/>
          <w:sz w:val="24"/>
          <w:szCs w:val="24"/>
          <w:highlight w:val="yellow"/>
        </w:rPr>
      </w:pPr>
    </w:p>
    <w:p w14:paraId="71063D81" w14:textId="64330BB6"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4.7. Влияние на способность управлять транспортными средствами и работать с механизмами.</w:t>
      </w:r>
    </w:p>
    <w:p w14:paraId="040C8150" w14:textId="199A60BC" w:rsidR="00B52EBC" w:rsidRPr="002E32F1" w:rsidRDefault="00FF4ABF" w:rsidP="002E32F1">
      <w:pPr>
        <w:pStyle w:val="ConsPlusNormal"/>
        <w:contextualSpacing/>
        <w:jc w:val="both"/>
        <w:rPr>
          <w:rFonts w:ascii="Times New Roman" w:hAnsi="Times New Roman" w:cs="Times New Roman"/>
          <w:sz w:val="24"/>
          <w:szCs w:val="24"/>
        </w:rPr>
      </w:pPr>
      <w:proofErr w:type="spellStart"/>
      <w:r w:rsidRPr="002E32F1">
        <w:rPr>
          <w:rFonts w:ascii="Times New Roman" w:hAnsi="Times New Roman" w:cs="Times New Roman"/>
          <w:sz w:val="24"/>
          <w:szCs w:val="24"/>
        </w:rPr>
        <w:t>Пульмикорт</w:t>
      </w:r>
      <w:proofErr w:type="spellEnd"/>
      <w:r w:rsidRPr="002E32F1">
        <w:rPr>
          <w:rFonts w:ascii="Times New Roman" w:hAnsi="Times New Roman" w:cs="Times New Roman"/>
          <w:sz w:val="24"/>
          <w:szCs w:val="24"/>
        </w:rPr>
        <w:t xml:space="preserve"> не влияет на способность управлять транспортными средствами или заниматься другими потенциально опасными видами деятельности, требующими повышенной концентрации внимания</w:t>
      </w:r>
      <w:r w:rsidR="00214CC3">
        <w:rPr>
          <w:rFonts w:ascii="Times New Roman" w:hAnsi="Times New Roman" w:cs="Times New Roman"/>
          <w:sz w:val="24"/>
          <w:szCs w:val="24"/>
        </w:rPr>
        <w:t xml:space="preserve"> и быстроты </w:t>
      </w:r>
      <w:r w:rsidRPr="002E32F1">
        <w:rPr>
          <w:rFonts w:ascii="Times New Roman" w:hAnsi="Times New Roman" w:cs="Times New Roman"/>
          <w:sz w:val="24"/>
          <w:szCs w:val="24"/>
        </w:rPr>
        <w:t>психомоторных реакций.</w:t>
      </w:r>
    </w:p>
    <w:p w14:paraId="7846252A" w14:textId="77777777" w:rsidR="00FF4ABF" w:rsidRPr="002E32F1" w:rsidRDefault="00FF4ABF" w:rsidP="002E32F1">
      <w:pPr>
        <w:pStyle w:val="ConsPlusNormal"/>
        <w:contextualSpacing/>
        <w:jc w:val="both"/>
        <w:rPr>
          <w:rFonts w:ascii="Times New Roman" w:hAnsi="Times New Roman" w:cs="Times New Roman"/>
          <w:sz w:val="24"/>
          <w:szCs w:val="24"/>
          <w:highlight w:val="yellow"/>
        </w:rPr>
      </w:pPr>
    </w:p>
    <w:p w14:paraId="1550431E" w14:textId="77777777" w:rsidR="00E21047" w:rsidRPr="002E32F1" w:rsidRDefault="00E21047" w:rsidP="002E32F1">
      <w:pPr>
        <w:pStyle w:val="ConsPlusNormal"/>
        <w:contextualSpacing/>
        <w:jc w:val="both"/>
        <w:outlineLvl w:val="3"/>
        <w:rPr>
          <w:rFonts w:ascii="Times New Roman" w:hAnsi="Times New Roman" w:cs="Times New Roman"/>
          <w:b/>
          <w:sz w:val="24"/>
          <w:szCs w:val="24"/>
        </w:rPr>
      </w:pPr>
      <w:bookmarkStart w:id="3" w:name="Par2281"/>
      <w:bookmarkEnd w:id="3"/>
      <w:r w:rsidRPr="002E32F1">
        <w:rPr>
          <w:rFonts w:ascii="Times New Roman" w:hAnsi="Times New Roman" w:cs="Times New Roman"/>
          <w:b/>
          <w:sz w:val="24"/>
          <w:szCs w:val="24"/>
        </w:rPr>
        <w:t>4.8. Нежелательные реакции.</w:t>
      </w:r>
    </w:p>
    <w:p w14:paraId="4AE0156E" w14:textId="2FD1FB51" w:rsidR="00E64F00" w:rsidRPr="002E32F1" w:rsidRDefault="00E64F00" w:rsidP="002E32F1">
      <w:pPr>
        <w:contextualSpacing/>
        <w:jc w:val="both"/>
        <w:rPr>
          <w:rFonts w:eastAsia="Arial Unicode MS"/>
          <w:sz w:val="24"/>
          <w:szCs w:val="24"/>
        </w:rPr>
      </w:pPr>
      <w:r w:rsidRPr="002E32F1">
        <w:rPr>
          <w:rFonts w:eastAsia="Arial Unicode MS"/>
          <w:sz w:val="24"/>
          <w:szCs w:val="24"/>
        </w:rPr>
        <w:t>Частота нежелательных реакций представлена в виде следующей градации: очень часто (&gt;1/10), часто (&gt;1/100, &lt;1/10), нечасто (&gt;1/1000, &lt;1/100), редко (&gt;1/10000, &lt;1/1000), очень редко (&lt;1/10000) и неуточненной частоты (невозможно оценить</w:t>
      </w:r>
      <w:r w:rsidR="005C2B1B" w:rsidRPr="002E32F1">
        <w:rPr>
          <w:rFonts w:eastAsia="Arial Unicode MS"/>
          <w:sz w:val="24"/>
          <w:szCs w:val="24"/>
        </w:rPr>
        <w:t xml:space="preserve"> частоту</w:t>
      </w:r>
      <w:r w:rsidRPr="002E32F1">
        <w:rPr>
          <w:rFonts w:eastAsia="Arial Unicode MS"/>
          <w:sz w:val="24"/>
          <w:szCs w:val="24"/>
        </w:rPr>
        <w:t xml:space="preserve"> </w:t>
      </w:r>
      <w:r w:rsidR="005C2B1B" w:rsidRPr="002E32F1">
        <w:rPr>
          <w:rFonts w:eastAsia="Arial Unicode MS"/>
          <w:sz w:val="24"/>
          <w:szCs w:val="24"/>
        </w:rPr>
        <w:t>из</w:t>
      </w:r>
      <w:r w:rsidRPr="002E32F1">
        <w:rPr>
          <w:rFonts w:eastAsia="Arial Unicode MS"/>
          <w:sz w:val="24"/>
          <w:szCs w:val="24"/>
        </w:rPr>
        <w:t xml:space="preserve"> полученн</w:t>
      </w:r>
      <w:r w:rsidR="005C2B1B" w:rsidRPr="002E32F1">
        <w:rPr>
          <w:rFonts w:eastAsia="Arial Unicode MS"/>
          <w:sz w:val="24"/>
          <w:szCs w:val="24"/>
        </w:rPr>
        <w:t>ых</w:t>
      </w:r>
      <w:r w:rsidRPr="002E32F1">
        <w:rPr>
          <w:rFonts w:eastAsia="Arial Unicode MS"/>
          <w:sz w:val="24"/>
          <w:szCs w:val="24"/>
        </w:rPr>
        <w:t xml:space="preserve"> данны</w:t>
      </w:r>
      <w:r w:rsidR="005C2B1B" w:rsidRPr="002E32F1">
        <w:rPr>
          <w:rFonts w:eastAsia="Arial Unicode MS"/>
          <w:sz w:val="24"/>
          <w:szCs w:val="24"/>
        </w:rPr>
        <w:t>х</w:t>
      </w:r>
      <w:r w:rsidRPr="002E32F1">
        <w:rPr>
          <w:rFonts w:eastAsia="Arial Unicode MS"/>
          <w:sz w:val="24"/>
          <w:szCs w:val="24"/>
        </w:rPr>
        <w:t>).</w:t>
      </w:r>
    </w:p>
    <w:p w14:paraId="41295F84" w14:textId="1D38B86A" w:rsidR="00F6233E" w:rsidRPr="002E32F1" w:rsidRDefault="00F6233E" w:rsidP="002E32F1">
      <w:pPr>
        <w:contextualSpacing/>
        <w:jc w:val="both"/>
        <w:rPr>
          <w:rFonts w:eastAsiaTheme="minorEastAsia"/>
          <w:sz w:val="24"/>
          <w:szCs w:val="24"/>
          <w:highlight w:val="yellow"/>
          <w:u w:val="single"/>
          <w:lang w:val="be-B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1635"/>
        <w:gridCol w:w="4950"/>
      </w:tblGrid>
      <w:tr w:rsidR="005B055B" w:rsidRPr="002E32F1" w14:paraId="28DD281B" w14:textId="77777777" w:rsidTr="00214CC3">
        <w:tc>
          <w:tcPr>
            <w:tcW w:w="2399" w:type="dxa"/>
          </w:tcPr>
          <w:p w14:paraId="77B6B3E4" w14:textId="77777777" w:rsidR="00CD0B5A"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Система органов</w:t>
            </w:r>
          </w:p>
          <w:p w14:paraId="166BB6E6" w14:textId="7A7F10DC" w:rsidR="000D7D60" w:rsidRPr="002E32F1" w:rsidRDefault="000D7D60" w:rsidP="002E32F1">
            <w:pPr>
              <w:widowControl w:val="0"/>
              <w:autoSpaceDE w:val="0"/>
              <w:autoSpaceDN w:val="0"/>
              <w:contextualSpacing/>
              <w:rPr>
                <w:rFonts w:eastAsia="Calibri"/>
                <w:b/>
                <w:sz w:val="24"/>
                <w:szCs w:val="24"/>
                <w:lang w:eastAsia="en-US"/>
              </w:rPr>
            </w:pPr>
          </w:p>
        </w:tc>
        <w:tc>
          <w:tcPr>
            <w:tcW w:w="1653" w:type="dxa"/>
          </w:tcPr>
          <w:p w14:paraId="3D544236" w14:textId="77777777" w:rsidR="00CD0B5A"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 xml:space="preserve">Частота </w:t>
            </w:r>
          </w:p>
        </w:tc>
        <w:tc>
          <w:tcPr>
            <w:tcW w:w="5127" w:type="dxa"/>
          </w:tcPr>
          <w:p w14:paraId="647CF558" w14:textId="3675616F" w:rsidR="00CD0B5A"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Нежелательны</w:t>
            </w:r>
            <w:r w:rsidR="00360EC4" w:rsidRPr="002E32F1">
              <w:rPr>
                <w:rFonts w:eastAsia="Calibri"/>
                <w:b/>
                <w:sz w:val="24"/>
                <w:szCs w:val="24"/>
                <w:lang w:eastAsia="en-US"/>
              </w:rPr>
              <w:t>е реакции</w:t>
            </w:r>
          </w:p>
        </w:tc>
      </w:tr>
      <w:tr w:rsidR="005B055B" w:rsidRPr="002E32F1" w14:paraId="352C5BF9" w14:textId="77777777" w:rsidTr="00214CC3">
        <w:tc>
          <w:tcPr>
            <w:tcW w:w="2399" w:type="dxa"/>
          </w:tcPr>
          <w:p w14:paraId="386E1073" w14:textId="77777777" w:rsidR="000D7D60"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Инфекционные и паразитарные заболевания</w:t>
            </w:r>
          </w:p>
          <w:p w14:paraId="4758664E" w14:textId="4A65A4BF" w:rsidR="009248A5" w:rsidRPr="002E32F1" w:rsidRDefault="009248A5" w:rsidP="002E32F1">
            <w:pPr>
              <w:widowControl w:val="0"/>
              <w:autoSpaceDE w:val="0"/>
              <w:autoSpaceDN w:val="0"/>
              <w:contextualSpacing/>
              <w:rPr>
                <w:rFonts w:eastAsia="Calibri"/>
                <w:b/>
                <w:sz w:val="24"/>
                <w:szCs w:val="24"/>
                <w:lang w:eastAsia="en-US"/>
              </w:rPr>
            </w:pPr>
          </w:p>
        </w:tc>
        <w:tc>
          <w:tcPr>
            <w:tcW w:w="1653" w:type="dxa"/>
          </w:tcPr>
          <w:p w14:paraId="255997A7"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Часто </w:t>
            </w:r>
          </w:p>
        </w:tc>
        <w:tc>
          <w:tcPr>
            <w:tcW w:w="5127" w:type="dxa"/>
          </w:tcPr>
          <w:p w14:paraId="791BA8EC" w14:textId="07D95C71"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Кандидоз </w:t>
            </w:r>
            <w:r w:rsidR="000D7D60" w:rsidRPr="002E32F1">
              <w:rPr>
                <w:rFonts w:eastAsia="Calibri"/>
                <w:sz w:val="24"/>
                <w:szCs w:val="24"/>
                <w:lang w:eastAsia="en-US"/>
              </w:rPr>
              <w:t>ротоглотки</w:t>
            </w:r>
            <w:r w:rsidRPr="002E32F1">
              <w:rPr>
                <w:rFonts w:eastAsia="Calibri"/>
                <w:sz w:val="24"/>
                <w:szCs w:val="24"/>
                <w:lang w:eastAsia="en-US"/>
              </w:rPr>
              <w:t>, пневмония (у пациентов с ХОБЛ)</w:t>
            </w:r>
          </w:p>
        </w:tc>
      </w:tr>
      <w:tr w:rsidR="005B055B" w:rsidRPr="002E32F1" w14:paraId="319FEAF8" w14:textId="77777777" w:rsidTr="00214CC3">
        <w:tc>
          <w:tcPr>
            <w:tcW w:w="2399" w:type="dxa"/>
          </w:tcPr>
          <w:p w14:paraId="01D12B37" w14:textId="77777777" w:rsidR="00CD0B5A"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Нарушения со стороны иммунной системы</w:t>
            </w:r>
          </w:p>
        </w:tc>
        <w:tc>
          <w:tcPr>
            <w:tcW w:w="1653" w:type="dxa"/>
          </w:tcPr>
          <w:p w14:paraId="50738298"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Редко </w:t>
            </w:r>
          </w:p>
        </w:tc>
        <w:tc>
          <w:tcPr>
            <w:tcW w:w="5127" w:type="dxa"/>
          </w:tcPr>
          <w:p w14:paraId="7A65E21A" w14:textId="527DC6E4" w:rsidR="00484AC3"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Реакции гиперчувствительности немедленного и замедленного типов*, включая сыпь, контактный дерматит, крапивницу, ангионевротический отёк и анафилактическую реакцию</w:t>
            </w:r>
          </w:p>
        </w:tc>
      </w:tr>
      <w:tr w:rsidR="005B055B" w:rsidRPr="002E32F1" w14:paraId="3973ED96" w14:textId="77777777" w:rsidTr="00214CC3">
        <w:tc>
          <w:tcPr>
            <w:tcW w:w="2399" w:type="dxa"/>
          </w:tcPr>
          <w:p w14:paraId="5F05F8BE" w14:textId="1941B9BA" w:rsidR="00214CC3"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lastRenderedPageBreak/>
              <w:t>Нарушения со стороны эндокринной системы</w:t>
            </w:r>
          </w:p>
        </w:tc>
        <w:tc>
          <w:tcPr>
            <w:tcW w:w="1653" w:type="dxa"/>
          </w:tcPr>
          <w:p w14:paraId="03248A43"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Редко </w:t>
            </w:r>
          </w:p>
        </w:tc>
        <w:tc>
          <w:tcPr>
            <w:tcW w:w="5127" w:type="dxa"/>
          </w:tcPr>
          <w:p w14:paraId="2BD8DBC5" w14:textId="1EAB0D2D" w:rsidR="00CD0B5A" w:rsidRPr="002E32F1" w:rsidRDefault="00CD0B5A" w:rsidP="002E32F1">
            <w:pPr>
              <w:widowControl w:val="0"/>
              <w:autoSpaceDE w:val="0"/>
              <w:autoSpaceDN w:val="0"/>
              <w:contextualSpacing/>
              <w:rPr>
                <w:rFonts w:eastAsia="Calibri"/>
                <w:sz w:val="24"/>
                <w:szCs w:val="24"/>
                <w:lang w:eastAsia="en-US"/>
              </w:rPr>
            </w:pPr>
            <w:bookmarkStart w:id="4" w:name="_Hlk30597588"/>
            <w:r w:rsidRPr="002E32F1">
              <w:rPr>
                <w:rFonts w:eastAsia="Calibri"/>
                <w:sz w:val="24"/>
                <w:szCs w:val="24"/>
                <w:lang w:eastAsia="en-US"/>
              </w:rPr>
              <w:t xml:space="preserve">Признаки и симптомы </w:t>
            </w:r>
            <w:r w:rsidR="000B08C6" w:rsidRPr="002E32F1">
              <w:rPr>
                <w:rFonts w:eastAsia="Calibri"/>
                <w:sz w:val="24"/>
                <w:szCs w:val="24"/>
                <w:lang w:eastAsia="en-US"/>
              </w:rPr>
              <w:t xml:space="preserve"> системных </w:t>
            </w:r>
            <w:r w:rsidRPr="002E32F1">
              <w:rPr>
                <w:rFonts w:eastAsia="Calibri"/>
                <w:sz w:val="24"/>
                <w:szCs w:val="24"/>
                <w:lang w:eastAsia="en-US"/>
              </w:rPr>
              <w:t>эффектов кортикостероидов, включая угнетение функции надпочечников и задержку роста**</w:t>
            </w:r>
            <w:bookmarkEnd w:id="4"/>
          </w:p>
        </w:tc>
      </w:tr>
      <w:tr w:rsidR="005B055B" w:rsidRPr="002E32F1" w14:paraId="724EC178" w14:textId="77777777" w:rsidTr="00214CC3">
        <w:tc>
          <w:tcPr>
            <w:tcW w:w="2399" w:type="dxa"/>
          </w:tcPr>
          <w:p w14:paraId="61F132EB" w14:textId="77777777" w:rsidR="00B831F0"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Нарушения со стороны органа зрения</w:t>
            </w:r>
          </w:p>
          <w:p w14:paraId="2F6E55E1" w14:textId="3A22BE74" w:rsidR="009248A5" w:rsidRPr="002E32F1" w:rsidRDefault="009248A5" w:rsidP="002E32F1">
            <w:pPr>
              <w:widowControl w:val="0"/>
              <w:autoSpaceDE w:val="0"/>
              <w:autoSpaceDN w:val="0"/>
              <w:contextualSpacing/>
              <w:rPr>
                <w:rFonts w:eastAsia="Calibri"/>
                <w:b/>
                <w:sz w:val="24"/>
                <w:szCs w:val="24"/>
                <w:lang w:eastAsia="en-US"/>
              </w:rPr>
            </w:pPr>
          </w:p>
        </w:tc>
        <w:tc>
          <w:tcPr>
            <w:tcW w:w="1653" w:type="dxa"/>
          </w:tcPr>
          <w:p w14:paraId="36E17008"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Нечасто </w:t>
            </w:r>
          </w:p>
          <w:p w14:paraId="1980B6CC"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Неизвестно</w:t>
            </w:r>
          </w:p>
        </w:tc>
        <w:tc>
          <w:tcPr>
            <w:tcW w:w="5127" w:type="dxa"/>
          </w:tcPr>
          <w:p w14:paraId="7F4355F8" w14:textId="452738C5" w:rsidR="0099288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Катаракта</w:t>
            </w:r>
            <w:r w:rsidR="00B831F0" w:rsidRPr="002E32F1">
              <w:rPr>
                <w:rFonts w:eastAsia="Calibri"/>
                <w:sz w:val="24"/>
                <w:szCs w:val="24"/>
                <w:lang w:eastAsia="en-US"/>
              </w:rPr>
              <w:t xml:space="preserve"> </w:t>
            </w:r>
          </w:p>
          <w:p w14:paraId="14F41177" w14:textId="1AEB1B54" w:rsidR="000D7D60" w:rsidRPr="002E32F1" w:rsidRDefault="00992881" w:rsidP="002E32F1">
            <w:pPr>
              <w:widowControl w:val="0"/>
              <w:autoSpaceDE w:val="0"/>
              <w:autoSpaceDN w:val="0"/>
              <w:contextualSpacing/>
              <w:rPr>
                <w:rFonts w:eastAsia="Calibri"/>
                <w:sz w:val="24"/>
                <w:szCs w:val="24"/>
                <w:lang w:eastAsia="en-US"/>
              </w:rPr>
            </w:pPr>
            <w:r>
              <w:rPr>
                <w:rFonts w:eastAsia="Calibri"/>
                <w:sz w:val="24"/>
                <w:szCs w:val="24"/>
                <w:lang w:eastAsia="en-US"/>
              </w:rPr>
              <w:t>Н</w:t>
            </w:r>
            <w:r w:rsidR="00CD0B5A" w:rsidRPr="002E32F1">
              <w:rPr>
                <w:rFonts w:eastAsia="Calibri"/>
                <w:sz w:val="24"/>
                <w:szCs w:val="24"/>
                <w:lang w:eastAsia="en-US"/>
              </w:rPr>
              <w:t>ечёткость зрения</w:t>
            </w:r>
            <w:r>
              <w:rPr>
                <w:rFonts w:eastAsia="Calibri"/>
                <w:sz w:val="24"/>
                <w:szCs w:val="24"/>
                <w:lang w:eastAsia="en-US"/>
              </w:rPr>
              <w:t>,</w:t>
            </w:r>
            <w:r w:rsidR="00EF1999">
              <w:rPr>
                <w:rFonts w:eastAsia="Calibri"/>
                <w:sz w:val="24"/>
                <w:szCs w:val="24"/>
                <w:lang w:eastAsia="en-US"/>
              </w:rPr>
              <w:t xml:space="preserve"> </w:t>
            </w:r>
            <w:r w:rsidR="00E8296E">
              <w:rPr>
                <w:rFonts w:eastAsia="Calibri"/>
                <w:sz w:val="24"/>
                <w:szCs w:val="24"/>
                <w:lang w:eastAsia="en-US"/>
              </w:rPr>
              <w:t>г</w:t>
            </w:r>
            <w:r w:rsidRPr="00992881">
              <w:rPr>
                <w:rFonts w:eastAsia="Calibri"/>
                <w:sz w:val="24"/>
                <w:szCs w:val="24"/>
                <w:lang w:eastAsia="en-US"/>
              </w:rPr>
              <w:t>лаукома</w:t>
            </w:r>
          </w:p>
        </w:tc>
      </w:tr>
      <w:tr w:rsidR="005B055B" w:rsidRPr="002E32F1" w14:paraId="77A01F6D" w14:textId="77777777" w:rsidTr="00214CC3">
        <w:tc>
          <w:tcPr>
            <w:tcW w:w="2399" w:type="dxa"/>
          </w:tcPr>
          <w:p w14:paraId="5260FE1F" w14:textId="77777777" w:rsidR="00CD0B5A"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Нарушения психики</w:t>
            </w:r>
          </w:p>
        </w:tc>
        <w:tc>
          <w:tcPr>
            <w:tcW w:w="1653" w:type="dxa"/>
          </w:tcPr>
          <w:p w14:paraId="6E01C9E5"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Нечасто</w:t>
            </w:r>
          </w:p>
          <w:p w14:paraId="577A01E9" w14:textId="39532F1E" w:rsidR="00CD0B5A"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Редко </w:t>
            </w:r>
          </w:p>
          <w:p w14:paraId="47436572" w14:textId="77777777" w:rsidR="000D6275" w:rsidRDefault="000D6275" w:rsidP="002E32F1">
            <w:pPr>
              <w:widowControl w:val="0"/>
              <w:autoSpaceDE w:val="0"/>
              <w:autoSpaceDN w:val="0"/>
              <w:contextualSpacing/>
              <w:rPr>
                <w:rFonts w:eastAsia="Calibri"/>
                <w:sz w:val="24"/>
                <w:szCs w:val="24"/>
                <w:lang w:eastAsia="en-US"/>
              </w:rPr>
            </w:pPr>
          </w:p>
          <w:p w14:paraId="5DBA31D3" w14:textId="75437E5A" w:rsidR="000D6275" w:rsidRPr="002E32F1" w:rsidRDefault="000D6275" w:rsidP="002E32F1">
            <w:pPr>
              <w:widowControl w:val="0"/>
              <w:autoSpaceDE w:val="0"/>
              <w:autoSpaceDN w:val="0"/>
              <w:contextualSpacing/>
              <w:rPr>
                <w:rFonts w:eastAsia="Calibri"/>
                <w:sz w:val="24"/>
                <w:szCs w:val="24"/>
                <w:lang w:eastAsia="en-US"/>
              </w:rPr>
            </w:pPr>
            <w:r w:rsidRPr="000D6275">
              <w:rPr>
                <w:rFonts w:eastAsia="Calibri"/>
                <w:sz w:val="24"/>
                <w:szCs w:val="24"/>
                <w:lang w:eastAsia="en-US"/>
              </w:rPr>
              <w:t>Неизвестно</w:t>
            </w:r>
          </w:p>
        </w:tc>
        <w:tc>
          <w:tcPr>
            <w:tcW w:w="5127" w:type="dxa"/>
          </w:tcPr>
          <w:p w14:paraId="4B165A52"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Беспокойство, депрессия</w:t>
            </w:r>
          </w:p>
          <w:p w14:paraId="3393E07E" w14:textId="7067BEC6" w:rsidR="00CD0B5A" w:rsidRPr="002E32F1" w:rsidRDefault="00CD0B5A" w:rsidP="002E32F1">
            <w:pPr>
              <w:widowControl w:val="0"/>
              <w:autoSpaceDE w:val="0"/>
              <w:autoSpaceDN w:val="0"/>
              <w:contextualSpacing/>
              <w:rPr>
                <w:rFonts w:eastAsia="Calibri"/>
                <w:sz w:val="24"/>
                <w:szCs w:val="24"/>
                <w:lang w:eastAsia="en-US"/>
              </w:rPr>
            </w:pPr>
            <w:bookmarkStart w:id="5" w:name="_Hlk30597627"/>
            <w:r w:rsidRPr="002E32F1">
              <w:rPr>
                <w:rFonts w:eastAsia="Calibri"/>
                <w:sz w:val="24"/>
                <w:szCs w:val="24"/>
                <w:lang w:eastAsia="en-US"/>
              </w:rPr>
              <w:t>Возбуждённость, нервозность, изменения поведения</w:t>
            </w:r>
            <w:r w:rsidR="001C5B55" w:rsidRPr="002E32F1">
              <w:rPr>
                <w:rFonts w:eastAsia="Calibri"/>
                <w:sz w:val="24"/>
                <w:szCs w:val="24"/>
                <w:lang w:eastAsia="en-US"/>
              </w:rPr>
              <w:t xml:space="preserve"> </w:t>
            </w:r>
            <w:r w:rsidRPr="002E32F1">
              <w:rPr>
                <w:rFonts w:eastAsia="Calibri"/>
                <w:sz w:val="24"/>
                <w:szCs w:val="24"/>
                <w:lang w:eastAsia="en-US"/>
              </w:rPr>
              <w:t>(преимущественно у детей)</w:t>
            </w:r>
          </w:p>
          <w:p w14:paraId="4B182068" w14:textId="1122BB6D" w:rsidR="009E5E69" w:rsidRPr="002E32F1" w:rsidRDefault="00CD0B5A" w:rsidP="002E32F1">
            <w:pPr>
              <w:widowControl w:val="0"/>
              <w:autoSpaceDE w:val="0"/>
              <w:autoSpaceDN w:val="0"/>
              <w:contextualSpacing/>
              <w:rPr>
                <w:rFonts w:eastAsia="Calibri"/>
                <w:sz w:val="24"/>
                <w:szCs w:val="24"/>
                <w:lang w:eastAsia="en-US"/>
              </w:rPr>
            </w:pPr>
            <w:bookmarkStart w:id="6" w:name="_Hlk30597715"/>
            <w:bookmarkEnd w:id="5"/>
            <w:r w:rsidRPr="002E32F1">
              <w:rPr>
                <w:rFonts w:eastAsia="Calibri"/>
                <w:sz w:val="24"/>
                <w:szCs w:val="24"/>
                <w:lang w:eastAsia="en-US"/>
              </w:rPr>
              <w:t xml:space="preserve">Нарушения сна, психомоторная </w:t>
            </w:r>
            <w:proofErr w:type="spellStart"/>
            <w:r w:rsidRPr="002E32F1">
              <w:rPr>
                <w:rFonts w:eastAsia="Calibri"/>
                <w:sz w:val="24"/>
                <w:szCs w:val="24"/>
                <w:lang w:eastAsia="en-US"/>
              </w:rPr>
              <w:t>гиперактивность</w:t>
            </w:r>
            <w:proofErr w:type="spellEnd"/>
            <w:r w:rsidRPr="002E32F1">
              <w:rPr>
                <w:rFonts w:eastAsia="Calibri"/>
                <w:sz w:val="24"/>
                <w:szCs w:val="24"/>
                <w:lang w:eastAsia="en-US"/>
              </w:rPr>
              <w:t>, агрессия</w:t>
            </w:r>
            <w:bookmarkEnd w:id="6"/>
          </w:p>
        </w:tc>
      </w:tr>
      <w:tr w:rsidR="005B055B" w:rsidRPr="002E32F1" w14:paraId="54AAA4AA" w14:textId="77777777" w:rsidTr="00214CC3">
        <w:tc>
          <w:tcPr>
            <w:tcW w:w="2399" w:type="dxa"/>
          </w:tcPr>
          <w:p w14:paraId="54E29D25" w14:textId="7C7CF154" w:rsidR="009248A5"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 xml:space="preserve">Нарушения со стороны </w:t>
            </w:r>
            <w:r w:rsidR="005B055B" w:rsidRPr="002E32F1">
              <w:rPr>
                <w:rFonts w:eastAsia="Calibri"/>
                <w:b/>
                <w:sz w:val="24"/>
                <w:szCs w:val="24"/>
                <w:lang w:eastAsia="en-US"/>
              </w:rPr>
              <w:t xml:space="preserve">центральной </w:t>
            </w:r>
            <w:r w:rsidRPr="002E32F1">
              <w:rPr>
                <w:rFonts w:eastAsia="Calibri"/>
                <w:b/>
                <w:sz w:val="24"/>
                <w:szCs w:val="24"/>
                <w:lang w:eastAsia="en-US"/>
              </w:rPr>
              <w:t>нервной системы</w:t>
            </w:r>
          </w:p>
        </w:tc>
        <w:tc>
          <w:tcPr>
            <w:tcW w:w="1653" w:type="dxa"/>
          </w:tcPr>
          <w:p w14:paraId="14B37AB9"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Нечасто </w:t>
            </w:r>
          </w:p>
          <w:p w14:paraId="4477BC5C" w14:textId="77777777" w:rsidR="00CD0B5A" w:rsidRPr="002E32F1" w:rsidRDefault="00CD0B5A" w:rsidP="002E32F1">
            <w:pPr>
              <w:widowControl w:val="0"/>
              <w:autoSpaceDE w:val="0"/>
              <w:autoSpaceDN w:val="0"/>
              <w:contextualSpacing/>
              <w:rPr>
                <w:rFonts w:eastAsia="Calibri"/>
                <w:sz w:val="24"/>
                <w:szCs w:val="24"/>
                <w:lang w:eastAsia="en-US"/>
              </w:rPr>
            </w:pPr>
          </w:p>
        </w:tc>
        <w:tc>
          <w:tcPr>
            <w:tcW w:w="5127" w:type="dxa"/>
          </w:tcPr>
          <w:p w14:paraId="4081F541"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Тремор </w:t>
            </w:r>
          </w:p>
        </w:tc>
      </w:tr>
      <w:tr w:rsidR="005B055B" w:rsidRPr="002E32F1" w14:paraId="4D5EE600" w14:textId="77777777" w:rsidTr="00214CC3">
        <w:tc>
          <w:tcPr>
            <w:tcW w:w="2399" w:type="dxa"/>
          </w:tcPr>
          <w:p w14:paraId="317BF6BC" w14:textId="60430E36" w:rsidR="009248A5"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Нарушения со стороны дыхательной системы, органов грудной клетки и средостения</w:t>
            </w:r>
          </w:p>
        </w:tc>
        <w:tc>
          <w:tcPr>
            <w:tcW w:w="1653" w:type="dxa"/>
          </w:tcPr>
          <w:p w14:paraId="7BB55020"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Часто</w:t>
            </w:r>
          </w:p>
          <w:p w14:paraId="169B1D4C" w14:textId="77777777" w:rsidR="00A17FC7" w:rsidRPr="002E32F1" w:rsidRDefault="00A17FC7" w:rsidP="002E32F1">
            <w:pPr>
              <w:widowControl w:val="0"/>
              <w:autoSpaceDE w:val="0"/>
              <w:autoSpaceDN w:val="0"/>
              <w:contextualSpacing/>
              <w:rPr>
                <w:rFonts w:eastAsia="Calibri"/>
                <w:sz w:val="24"/>
                <w:szCs w:val="24"/>
                <w:lang w:eastAsia="en-US"/>
              </w:rPr>
            </w:pPr>
          </w:p>
          <w:p w14:paraId="3337C218" w14:textId="6E8C4760"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Редко </w:t>
            </w:r>
          </w:p>
          <w:p w14:paraId="7D1DCE82" w14:textId="77777777" w:rsidR="00CD0B5A" w:rsidRPr="002E32F1" w:rsidRDefault="00CD0B5A" w:rsidP="002E32F1">
            <w:pPr>
              <w:widowControl w:val="0"/>
              <w:autoSpaceDE w:val="0"/>
              <w:autoSpaceDN w:val="0"/>
              <w:contextualSpacing/>
              <w:rPr>
                <w:rFonts w:eastAsia="Calibri"/>
                <w:sz w:val="24"/>
                <w:szCs w:val="24"/>
                <w:lang w:eastAsia="en-US"/>
              </w:rPr>
            </w:pPr>
          </w:p>
        </w:tc>
        <w:tc>
          <w:tcPr>
            <w:tcW w:w="5127" w:type="dxa"/>
          </w:tcPr>
          <w:p w14:paraId="7B884F7A" w14:textId="22F6BBB8"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Кашель, раздражение </w:t>
            </w:r>
            <w:r w:rsidR="00A17FC7" w:rsidRPr="002E32F1">
              <w:rPr>
                <w:rFonts w:eastAsia="Calibri"/>
                <w:sz w:val="24"/>
                <w:szCs w:val="24"/>
                <w:lang w:eastAsia="en-US"/>
              </w:rPr>
              <w:t xml:space="preserve">слизистой оболочки </w:t>
            </w:r>
            <w:r w:rsidRPr="002E32F1">
              <w:rPr>
                <w:rFonts w:eastAsia="Calibri"/>
                <w:sz w:val="24"/>
                <w:szCs w:val="24"/>
                <w:lang w:eastAsia="en-US"/>
              </w:rPr>
              <w:t>горла</w:t>
            </w:r>
          </w:p>
          <w:p w14:paraId="1DA7E73E" w14:textId="77777777" w:rsidR="00CD0B5A" w:rsidRPr="002E32F1" w:rsidRDefault="00CD0B5A" w:rsidP="002E32F1">
            <w:pPr>
              <w:widowControl w:val="0"/>
              <w:autoSpaceDE w:val="0"/>
              <w:autoSpaceDN w:val="0"/>
              <w:contextualSpacing/>
              <w:rPr>
                <w:rFonts w:eastAsia="Calibri"/>
                <w:sz w:val="24"/>
                <w:szCs w:val="24"/>
                <w:lang w:eastAsia="en-US"/>
              </w:rPr>
            </w:pPr>
            <w:bookmarkStart w:id="7" w:name="_Hlk30597646"/>
            <w:proofErr w:type="spellStart"/>
            <w:r w:rsidRPr="002E32F1">
              <w:rPr>
                <w:rFonts w:eastAsia="Calibri"/>
                <w:sz w:val="24"/>
                <w:szCs w:val="24"/>
                <w:lang w:eastAsia="en-US"/>
              </w:rPr>
              <w:t>Бронхоспазм</w:t>
            </w:r>
            <w:proofErr w:type="spellEnd"/>
            <w:r w:rsidRPr="002E32F1">
              <w:rPr>
                <w:rFonts w:eastAsia="Calibri"/>
                <w:sz w:val="24"/>
                <w:szCs w:val="24"/>
                <w:lang w:eastAsia="en-US"/>
              </w:rPr>
              <w:t xml:space="preserve">, </w:t>
            </w:r>
            <w:proofErr w:type="spellStart"/>
            <w:r w:rsidRPr="002E32F1">
              <w:rPr>
                <w:rFonts w:eastAsia="Calibri"/>
                <w:sz w:val="24"/>
                <w:szCs w:val="24"/>
                <w:lang w:eastAsia="en-US"/>
              </w:rPr>
              <w:t>дисфония</w:t>
            </w:r>
            <w:proofErr w:type="spellEnd"/>
            <w:r w:rsidRPr="002E32F1">
              <w:rPr>
                <w:rFonts w:eastAsia="Calibri"/>
                <w:sz w:val="24"/>
                <w:szCs w:val="24"/>
                <w:lang w:eastAsia="en-US"/>
              </w:rPr>
              <w:t>, охриплость голоса</w:t>
            </w:r>
            <w:bookmarkEnd w:id="7"/>
          </w:p>
        </w:tc>
      </w:tr>
      <w:tr w:rsidR="005B055B" w:rsidRPr="002E32F1" w14:paraId="3F5B35BF" w14:textId="77777777" w:rsidTr="00214CC3">
        <w:tc>
          <w:tcPr>
            <w:tcW w:w="2399" w:type="dxa"/>
          </w:tcPr>
          <w:p w14:paraId="4CAA7BD8" w14:textId="097EC401" w:rsidR="004247B2"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Нарушения со стороны кожи и подкожных тканей</w:t>
            </w:r>
          </w:p>
        </w:tc>
        <w:tc>
          <w:tcPr>
            <w:tcW w:w="1653" w:type="dxa"/>
          </w:tcPr>
          <w:p w14:paraId="435DF23F"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Редко </w:t>
            </w:r>
          </w:p>
          <w:p w14:paraId="0623407E" w14:textId="77777777" w:rsidR="00CD0B5A" w:rsidRPr="002E32F1" w:rsidRDefault="00CD0B5A" w:rsidP="002E32F1">
            <w:pPr>
              <w:widowControl w:val="0"/>
              <w:autoSpaceDE w:val="0"/>
              <w:autoSpaceDN w:val="0"/>
              <w:contextualSpacing/>
              <w:rPr>
                <w:rFonts w:eastAsia="Calibri"/>
                <w:sz w:val="24"/>
                <w:szCs w:val="24"/>
                <w:lang w:eastAsia="en-US"/>
              </w:rPr>
            </w:pPr>
          </w:p>
        </w:tc>
        <w:tc>
          <w:tcPr>
            <w:tcW w:w="5127" w:type="dxa"/>
          </w:tcPr>
          <w:p w14:paraId="116DE0F1" w14:textId="36AAABBA" w:rsidR="00CD0B5A" w:rsidRPr="002E32F1" w:rsidRDefault="00CD0B5A" w:rsidP="002E32F1">
            <w:pPr>
              <w:widowControl w:val="0"/>
              <w:autoSpaceDE w:val="0"/>
              <w:autoSpaceDN w:val="0"/>
              <w:contextualSpacing/>
              <w:rPr>
                <w:rFonts w:eastAsia="Calibri"/>
                <w:sz w:val="24"/>
                <w:szCs w:val="24"/>
                <w:lang w:eastAsia="en-US"/>
              </w:rPr>
            </w:pPr>
            <w:bookmarkStart w:id="8" w:name="_Hlk30597663"/>
            <w:r w:rsidRPr="002E32F1">
              <w:rPr>
                <w:rFonts w:eastAsia="Calibri"/>
                <w:sz w:val="24"/>
                <w:szCs w:val="24"/>
                <w:lang w:eastAsia="en-US"/>
              </w:rPr>
              <w:t xml:space="preserve">Появление </w:t>
            </w:r>
            <w:r w:rsidR="001941AC" w:rsidRPr="002E32F1">
              <w:rPr>
                <w:rFonts w:eastAsia="Calibri"/>
                <w:sz w:val="24"/>
                <w:szCs w:val="24"/>
                <w:lang w:eastAsia="en-US"/>
              </w:rPr>
              <w:t>си</w:t>
            </w:r>
            <w:r w:rsidR="00311E66" w:rsidRPr="002E32F1">
              <w:rPr>
                <w:rFonts w:eastAsia="Calibri"/>
                <w:sz w:val="24"/>
                <w:szCs w:val="24"/>
                <w:lang w:eastAsia="en-US"/>
              </w:rPr>
              <w:t>няков на коже</w:t>
            </w:r>
            <w:bookmarkEnd w:id="8"/>
          </w:p>
        </w:tc>
      </w:tr>
      <w:tr w:rsidR="005B055B" w:rsidRPr="002E32F1" w14:paraId="67B5F397" w14:textId="77777777" w:rsidTr="00214CC3">
        <w:tc>
          <w:tcPr>
            <w:tcW w:w="2399" w:type="dxa"/>
          </w:tcPr>
          <w:p w14:paraId="2929C312" w14:textId="77777777" w:rsidR="00CD0B5A" w:rsidRPr="002E32F1" w:rsidRDefault="00CD0B5A" w:rsidP="002E32F1">
            <w:pPr>
              <w:widowControl w:val="0"/>
              <w:autoSpaceDE w:val="0"/>
              <w:autoSpaceDN w:val="0"/>
              <w:contextualSpacing/>
              <w:rPr>
                <w:rFonts w:eastAsia="Calibri"/>
                <w:b/>
                <w:sz w:val="24"/>
                <w:szCs w:val="24"/>
                <w:lang w:eastAsia="en-US"/>
              </w:rPr>
            </w:pPr>
            <w:r w:rsidRPr="002E32F1">
              <w:rPr>
                <w:rFonts w:eastAsia="Calibri"/>
                <w:b/>
                <w:sz w:val="24"/>
                <w:szCs w:val="24"/>
                <w:lang w:eastAsia="en-US"/>
              </w:rPr>
              <w:t>Нарушения со стороны опорно-двигательного аппарата и соединительной ткани</w:t>
            </w:r>
          </w:p>
        </w:tc>
        <w:tc>
          <w:tcPr>
            <w:tcW w:w="1653" w:type="dxa"/>
          </w:tcPr>
          <w:p w14:paraId="422D457B"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 xml:space="preserve">Нечасто </w:t>
            </w:r>
          </w:p>
          <w:p w14:paraId="5DCF6582" w14:textId="77777777" w:rsidR="00CD0B5A" w:rsidRPr="002E32F1" w:rsidRDefault="00CD0B5A" w:rsidP="002E32F1">
            <w:pPr>
              <w:widowControl w:val="0"/>
              <w:autoSpaceDE w:val="0"/>
              <w:autoSpaceDN w:val="0"/>
              <w:contextualSpacing/>
              <w:rPr>
                <w:rFonts w:eastAsia="Calibri"/>
                <w:sz w:val="24"/>
                <w:szCs w:val="24"/>
                <w:lang w:eastAsia="en-US"/>
              </w:rPr>
            </w:pPr>
          </w:p>
        </w:tc>
        <w:tc>
          <w:tcPr>
            <w:tcW w:w="5127" w:type="dxa"/>
          </w:tcPr>
          <w:p w14:paraId="787626A8" w14:textId="77777777" w:rsidR="00CD0B5A" w:rsidRPr="002E32F1" w:rsidRDefault="00CD0B5A" w:rsidP="002E32F1">
            <w:pPr>
              <w:widowControl w:val="0"/>
              <w:autoSpaceDE w:val="0"/>
              <w:autoSpaceDN w:val="0"/>
              <w:contextualSpacing/>
              <w:rPr>
                <w:rFonts w:eastAsia="Calibri"/>
                <w:sz w:val="24"/>
                <w:szCs w:val="24"/>
                <w:lang w:eastAsia="en-US"/>
              </w:rPr>
            </w:pPr>
            <w:r w:rsidRPr="002E32F1">
              <w:rPr>
                <w:rFonts w:eastAsia="Calibri"/>
                <w:sz w:val="24"/>
                <w:szCs w:val="24"/>
                <w:lang w:eastAsia="en-US"/>
              </w:rPr>
              <w:t>Мышечный спазм</w:t>
            </w:r>
          </w:p>
        </w:tc>
      </w:tr>
    </w:tbl>
    <w:p w14:paraId="09AAC095" w14:textId="5F320D03" w:rsidR="00CD0B5A" w:rsidRPr="00214CC3" w:rsidRDefault="00161828" w:rsidP="002E32F1">
      <w:pPr>
        <w:contextualSpacing/>
        <w:jc w:val="both"/>
        <w:rPr>
          <w:rFonts w:eastAsiaTheme="minorEastAsia"/>
          <w:lang w:val="be-BY"/>
        </w:rPr>
      </w:pPr>
      <w:r w:rsidRPr="00214CC3">
        <w:rPr>
          <w:rFonts w:eastAsiaTheme="minorEastAsia"/>
          <w:lang w:val="be-BY"/>
        </w:rPr>
        <w:t xml:space="preserve">* </w:t>
      </w:r>
      <w:r w:rsidR="00425009" w:rsidRPr="00214CC3">
        <w:rPr>
          <w:rFonts w:eastAsiaTheme="minorEastAsia"/>
          <w:lang w:val="be-BY"/>
        </w:rPr>
        <w:t>раздражение кож</w:t>
      </w:r>
      <w:r w:rsidR="00440CE5" w:rsidRPr="00214CC3">
        <w:rPr>
          <w:rFonts w:eastAsiaTheme="minorEastAsia"/>
          <w:lang w:val="be-BY"/>
        </w:rPr>
        <w:t>и</w:t>
      </w:r>
      <w:r w:rsidR="00425009" w:rsidRPr="00214CC3">
        <w:rPr>
          <w:rFonts w:eastAsiaTheme="minorEastAsia"/>
          <w:lang w:val="be-BY"/>
        </w:rPr>
        <w:t xml:space="preserve"> лиц</w:t>
      </w:r>
      <w:r w:rsidR="00D35AB5" w:rsidRPr="00214CC3">
        <w:rPr>
          <w:rFonts w:eastAsiaTheme="minorEastAsia"/>
          <w:lang w:val="be-BY"/>
        </w:rPr>
        <w:t>а</w:t>
      </w:r>
    </w:p>
    <w:p w14:paraId="653BE310" w14:textId="343C90FD" w:rsidR="000B08C6" w:rsidRPr="00214CC3" w:rsidRDefault="000B08C6" w:rsidP="002E32F1">
      <w:pPr>
        <w:contextualSpacing/>
        <w:jc w:val="both"/>
        <w:rPr>
          <w:rFonts w:eastAsiaTheme="minorEastAsia"/>
          <w:lang w:val="be-BY"/>
        </w:rPr>
      </w:pPr>
      <w:r w:rsidRPr="00214CC3">
        <w:rPr>
          <w:rFonts w:eastAsiaTheme="minorEastAsia"/>
          <w:lang w:val="be-BY"/>
        </w:rPr>
        <w:t>** у детей</w:t>
      </w:r>
    </w:p>
    <w:p w14:paraId="786847E1" w14:textId="77777777" w:rsidR="00AC6DB4" w:rsidRPr="002E32F1" w:rsidRDefault="00AC6DB4" w:rsidP="002E32F1">
      <w:pPr>
        <w:contextualSpacing/>
        <w:jc w:val="both"/>
        <w:rPr>
          <w:rFonts w:eastAsiaTheme="minorEastAsia"/>
          <w:sz w:val="24"/>
          <w:szCs w:val="24"/>
          <w:u w:val="single"/>
        </w:rPr>
      </w:pPr>
      <w:r w:rsidRPr="002E32F1">
        <w:rPr>
          <w:rFonts w:eastAsiaTheme="minorEastAsia"/>
          <w:sz w:val="24"/>
          <w:szCs w:val="24"/>
          <w:u w:val="single"/>
        </w:rPr>
        <w:t>Описание отдельных нежелательных реакций</w:t>
      </w:r>
    </w:p>
    <w:p w14:paraId="4A41D69F" w14:textId="51BB98E2" w:rsidR="00C105F7" w:rsidRPr="002E32F1" w:rsidRDefault="00C105F7" w:rsidP="002E32F1">
      <w:pPr>
        <w:contextualSpacing/>
        <w:jc w:val="both"/>
        <w:rPr>
          <w:rFonts w:eastAsiaTheme="minorEastAsia"/>
          <w:sz w:val="24"/>
          <w:szCs w:val="24"/>
        </w:rPr>
      </w:pPr>
      <w:r w:rsidRPr="002E32F1">
        <w:rPr>
          <w:rFonts w:eastAsiaTheme="minorEastAsia"/>
          <w:sz w:val="24"/>
          <w:szCs w:val="24"/>
        </w:rPr>
        <w:t xml:space="preserve">Иногда при приёме ингаляционных </w:t>
      </w:r>
      <w:proofErr w:type="spellStart"/>
      <w:r w:rsidRPr="002E32F1">
        <w:rPr>
          <w:rFonts w:eastAsiaTheme="minorEastAsia"/>
          <w:sz w:val="24"/>
          <w:szCs w:val="24"/>
        </w:rPr>
        <w:t>глюкокортикостероидов</w:t>
      </w:r>
      <w:proofErr w:type="spellEnd"/>
      <w:r w:rsidRPr="002E32F1">
        <w:rPr>
          <w:rFonts w:eastAsiaTheme="minorEastAsia"/>
          <w:sz w:val="24"/>
          <w:szCs w:val="24"/>
        </w:rPr>
        <w:t xml:space="preserve"> могут возникать при</w:t>
      </w:r>
      <w:r w:rsidR="00214CC3">
        <w:rPr>
          <w:rFonts w:eastAsiaTheme="minorEastAsia"/>
          <w:sz w:val="24"/>
          <w:szCs w:val="24"/>
        </w:rPr>
        <w:t xml:space="preserve">знаки или симптомы, вызываемые </w:t>
      </w:r>
      <w:r w:rsidRPr="002E32F1">
        <w:rPr>
          <w:rFonts w:eastAsiaTheme="minorEastAsia"/>
          <w:sz w:val="24"/>
          <w:szCs w:val="24"/>
        </w:rPr>
        <w:t xml:space="preserve">действием </w:t>
      </w:r>
      <w:r w:rsidR="007D1141" w:rsidRPr="002E32F1">
        <w:rPr>
          <w:rFonts w:eastAsiaTheme="minorEastAsia"/>
          <w:sz w:val="24"/>
          <w:szCs w:val="24"/>
        </w:rPr>
        <w:t xml:space="preserve">системных </w:t>
      </w:r>
      <w:proofErr w:type="spellStart"/>
      <w:r w:rsidR="007D1141" w:rsidRPr="002E32F1">
        <w:rPr>
          <w:rFonts w:eastAsiaTheme="minorEastAsia"/>
          <w:sz w:val="24"/>
          <w:szCs w:val="24"/>
        </w:rPr>
        <w:t>г</w:t>
      </w:r>
      <w:r w:rsidRPr="002E32F1">
        <w:rPr>
          <w:rFonts w:eastAsiaTheme="minorEastAsia"/>
          <w:sz w:val="24"/>
          <w:szCs w:val="24"/>
        </w:rPr>
        <w:t>люкокортикостероидов</w:t>
      </w:r>
      <w:proofErr w:type="spellEnd"/>
      <w:r w:rsidRPr="002E32F1">
        <w:rPr>
          <w:rFonts w:eastAsiaTheme="minorEastAsia"/>
          <w:sz w:val="24"/>
          <w:szCs w:val="24"/>
        </w:rPr>
        <w:t>. Выраженность этих симптомов, вероятно, зависит от дозы</w:t>
      </w:r>
      <w:r w:rsidR="007D1141" w:rsidRPr="002E32F1">
        <w:rPr>
          <w:rFonts w:eastAsiaTheme="minorEastAsia"/>
          <w:sz w:val="24"/>
          <w:szCs w:val="24"/>
        </w:rPr>
        <w:t xml:space="preserve"> препарата</w:t>
      </w:r>
      <w:r w:rsidRPr="002E32F1">
        <w:rPr>
          <w:rFonts w:eastAsiaTheme="minorEastAsia"/>
          <w:sz w:val="24"/>
          <w:szCs w:val="24"/>
        </w:rPr>
        <w:t xml:space="preserve">, </w:t>
      </w:r>
      <w:r w:rsidR="0089728B" w:rsidRPr="002E32F1">
        <w:rPr>
          <w:rFonts w:eastAsiaTheme="minorEastAsia"/>
          <w:sz w:val="24"/>
          <w:szCs w:val="24"/>
        </w:rPr>
        <w:t>продолжительности терапии, сопутствующей</w:t>
      </w:r>
      <w:r w:rsidRPr="002E32F1">
        <w:rPr>
          <w:rFonts w:eastAsiaTheme="minorEastAsia"/>
          <w:sz w:val="24"/>
          <w:szCs w:val="24"/>
        </w:rPr>
        <w:t xml:space="preserve"> и ранее полученной </w:t>
      </w:r>
      <w:r w:rsidR="0089728B" w:rsidRPr="002E32F1">
        <w:rPr>
          <w:rFonts w:eastAsiaTheme="minorEastAsia"/>
          <w:sz w:val="24"/>
          <w:szCs w:val="24"/>
        </w:rPr>
        <w:t xml:space="preserve">терапии </w:t>
      </w:r>
      <w:r w:rsidRPr="002E32F1">
        <w:rPr>
          <w:rFonts w:eastAsiaTheme="minorEastAsia"/>
          <w:sz w:val="24"/>
          <w:szCs w:val="24"/>
        </w:rPr>
        <w:t>кортикостероид</w:t>
      </w:r>
      <w:r w:rsidR="0089728B" w:rsidRPr="002E32F1">
        <w:rPr>
          <w:rFonts w:eastAsiaTheme="minorEastAsia"/>
          <w:sz w:val="24"/>
          <w:szCs w:val="24"/>
        </w:rPr>
        <w:t>ами</w:t>
      </w:r>
      <w:r w:rsidRPr="002E32F1">
        <w:rPr>
          <w:rFonts w:eastAsiaTheme="minorEastAsia"/>
          <w:sz w:val="24"/>
          <w:szCs w:val="24"/>
        </w:rPr>
        <w:t>, а также индивидуальной чувствительности.</w:t>
      </w:r>
    </w:p>
    <w:p w14:paraId="7C40FFB3" w14:textId="77777777" w:rsidR="00C105F7" w:rsidRPr="002E32F1" w:rsidRDefault="00C105F7" w:rsidP="002E32F1">
      <w:pPr>
        <w:contextualSpacing/>
        <w:jc w:val="both"/>
        <w:rPr>
          <w:rFonts w:eastAsiaTheme="minorEastAsia"/>
          <w:i/>
          <w:sz w:val="24"/>
          <w:szCs w:val="24"/>
        </w:rPr>
      </w:pPr>
      <w:r w:rsidRPr="002E32F1">
        <w:rPr>
          <w:rFonts w:eastAsiaTheme="minorEastAsia"/>
          <w:i/>
          <w:sz w:val="24"/>
          <w:szCs w:val="24"/>
        </w:rPr>
        <w:t>Нарушения со стороны иммунной системы</w:t>
      </w:r>
    </w:p>
    <w:p w14:paraId="2DA08D64" w14:textId="29E9D90D" w:rsidR="00C105F7" w:rsidRPr="002E32F1" w:rsidRDefault="00D70A18" w:rsidP="002E32F1">
      <w:pPr>
        <w:contextualSpacing/>
        <w:jc w:val="both"/>
        <w:rPr>
          <w:rFonts w:eastAsiaTheme="minorEastAsia"/>
          <w:sz w:val="24"/>
          <w:szCs w:val="24"/>
        </w:rPr>
      </w:pPr>
      <w:r w:rsidRPr="002E32F1">
        <w:rPr>
          <w:rFonts w:eastAsiaTheme="minorEastAsia"/>
          <w:sz w:val="24"/>
          <w:szCs w:val="24"/>
        </w:rPr>
        <w:t xml:space="preserve">Отмечались </w:t>
      </w:r>
      <w:r w:rsidR="00C105F7" w:rsidRPr="002E32F1">
        <w:rPr>
          <w:rFonts w:eastAsiaTheme="minorEastAsia"/>
          <w:sz w:val="24"/>
          <w:szCs w:val="24"/>
        </w:rPr>
        <w:t>случа</w:t>
      </w:r>
      <w:r w:rsidRPr="002E32F1">
        <w:rPr>
          <w:rFonts w:eastAsiaTheme="minorEastAsia"/>
          <w:sz w:val="24"/>
          <w:szCs w:val="24"/>
        </w:rPr>
        <w:t>и</w:t>
      </w:r>
      <w:r w:rsidR="00C105F7" w:rsidRPr="002E32F1">
        <w:rPr>
          <w:rFonts w:eastAsiaTheme="minorEastAsia"/>
          <w:sz w:val="24"/>
          <w:szCs w:val="24"/>
        </w:rPr>
        <w:t xml:space="preserve"> </w:t>
      </w:r>
      <w:r w:rsidRPr="002E32F1">
        <w:rPr>
          <w:rFonts w:eastAsiaTheme="minorEastAsia"/>
          <w:sz w:val="24"/>
          <w:szCs w:val="24"/>
        </w:rPr>
        <w:t xml:space="preserve">раздражения кожи лица </w:t>
      </w:r>
      <w:r w:rsidR="00C105F7" w:rsidRPr="002E32F1">
        <w:rPr>
          <w:rFonts w:eastAsiaTheme="minorEastAsia"/>
          <w:sz w:val="24"/>
          <w:szCs w:val="24"/>
        </w:rPr>
        <w:t xml:space="preserve">при использовании </w:t>
      </w:r>
      <w:proofErr w:type="spellStart"/>
      <w:r w:rsidR="00C105F7" w:rsidRPr="002E32F1">
        <w:rPr>
          <w:rFonts w:eastAsiaTheme="minorEastAsia"/>
          <w:sz w:val="24"/>
          <w:szCs w:val="24"/>
        </w:rPr>
        <w:t>небулайзера</w:t>
      </w:r>
      <w:proofErr w:type="spellEnd"/>
      <w:r w:rsidR="00C105F7" w:rsidRPr="002E32F1">
        <w:rPr>
          <w:rFonts w:eastAsiaTheme="minorEastAsia"/>
          <w:sz w:val="24"/>
          <w:szCs w:val="24"/>
        </w:rPr>
        <w:t xml:space="preserve"> с маской. </w:t>
      </w:r>
      <w:r w:rsidRPr="002E32F1">
        <w:rPr>
          <w:rFonts w:eastAsiaTheme="minorEastAsia"/>
          <w:sz w:val="24"/>
          <w:szCs w:val="24"/>
        </w:rPr>
        <w:t>Во избежание</w:t>
      </w:r>
      <w:r w:rsidR="00C105F7" w:rsidRPr="002E32F1">
        <w:rPr>
          <w:rFonts w:eastAsiaTheme="minorEastAsia"/>
          <w:sz w:val="24"/>
          <w:szCs w:val="24"/>
        </w:rPr>
        <w:t xml:space="preserve"> раздражения лицо следует умывать водой после использования маски.</w:t>
      </w:r>
    </w:p>
    <w:p w14:paraId="035CF552" w14:textId="77777777" w:rsidR="00C105F7" w:rsidRPr="002E32F1" w:rsidRDefault="00C105F7" w:rsidP="002E32F1">
      <w:pPr>
        <w:contextualSpacing/>
        <w:jc w:val="both"/>
        <w:rPr>
          <w:rFonts w:eastAsiaTheme="minorEastAsia"/>
          <w:i/>
          <w:sz w:val="24"/>
          <w:szCs w:val="24"/>
        </w:rPr>
      </w:pPr>
      <w:r w:rsidRPr="002E32F1">
        <w:rPr>
          <w:rFonts w:eastAsiaTheme="minorEastAsia"/>
          <w:i/>
          <w:sz w:val="24"/>
          <w:szCs w:val="24"/>
        </w:rPr>
        <w:t xml:space="preserve">Инфекционные и паразитарные заболевания </w:t>
      </w:r>
    </w:p>
    <w:p w14:paraId="3948805C" w14:textId="35EF6805" w:rsidR="00C105F7" w:rsidRPr="002E32F1" w:rsidRDefault="00826D57" w:rsidP="002E32F1">
      <w:pPr>
        <w:contextualSpacing/>
        <w:jc w:val="both"/>
        <w:rPr>
          <w:rFonts w:eastAsiaTheme="minorEastAsia"/>
          <w:sz w:val="24"/>
          <w:szCs w:val="24"/>
        </w:rPr>
      </w:pPr>
      <w:r w:rsidRPr="002E32F1">
        <w:rPr>
          <w:rFonts w:eastAsiaTheme="minorEastAsia"/>
          <w:sz w:val="24"/>
          <w:szCs w:val="24"/>
        </w:rPr>
        <w:t>Принимая во внимание риск развития</w:t>
      </w:r>
      <w:r w:rsidR="00C105F7" w:rsidRPr="002E32F1">
        <w:rPr>
          <w:rFonts w:eastAsiaTheme="minorEastAsia"/>
          <w:sz w:val="24"/>
          <w:szCs w:val="24"/>
        </w:rPr>
        <w:t xml:space="preserve"> кандидоз</w:t>
      </w:r>
      <w:r w:rsidRPr="002E32F1">
        <w:rPr>
          <w:rFonts w:eastAsiaTheme="minorEastAsia"/>
          <w:sz w:val="24"/>
          <w:szCs w:val="24"/>
        </w:rPr>
        <w:t>а</w:t>
      </w:r>
      <w:r w:rsidR="00C105F7" w:rsidRPr="002E32F1">
        <w:rPr>
          <w:rFonts w:eastAsiaTheme="minorEastAsia"/>
          <w:sz w:val="24"/>
          <w:szCs w:val="24"/>
        </w:rPr>
        <w:t xml:space="preserve"> </w:t>
      </w:r>
      <w:r w:rsidRPr="002E32F1">
        <w:rPr>
          <w:rFonts w:eastAsiaTheme="minorEastAsia"/>
          <w:sz w:val="24"/>
          <w:szCs w:val="24"/>
        </w:rPr>
        <w:t>ротоглотки, п</w:t>
      </w:r>
      <w:r w:rsidR="00C105F7" w:rsidRPr="002E32F1">
        <w:rPr>
          <w:rFonts w:eastAsiaTheme="minorEastAsia"/>
          <w:sz w:val="24"/>
          <w:szCs w:val="24"/>
        </w:rPr>
        <w:t xml:space="preserve">ациенту следует ополаскивать рот водой после каждой </w:t>
      </w:r>
      <w:r w:rsidRPr="002E32F1">
        <w:rPr>
          <w:rFonts w:eastAsiaTheme="minorEastAsia"/>
          <w:sz w:val="24"/>
          <w:szCs w:val="24"/>
        </w:rPr>
        <w:t>ингаляции</w:t>
      </w:r>
      <w:r w:rsidR="00C105F7" w:rsidRPr="002E32F1">
        <w:rPr>
          <w:rFonts w:eastAsiaTheme="minorEastAsia"/>
          <w:sz w:val="24"/>
          <w:szCs w:val="24"/>
        </w:rPr>
        <w:t xml:space="preserve">. </w:t>
      </w:r>
    </w:p>
    <w:p w14:paraId="2D71097D" w14:textId="77777777" w:rsidR="00C105F7" w:rsidRPr="002E32F1" w:rsidRDefault="00C105F7" w:rsidP="002E32F1">
      <w:pPr>
        <w:contextualSpacing/>
        <w:jc w:val="both"/>
        <w:rPr>
          <w:rFonts w:eastAsiaTheme="minorEastAsia"/>
          <w:i/>
          <w:sz w:val="24"/>
          <w:szCs w:val="24"/>
        </w:rPr>
      </w:pPr>
      <w:r w:rsidRPr="002E32F1">
        <w:rPr>
          <w:rFonts w:eastAsiaTheme="minorEastAsia"/>
          <w:i/>
          <w:sz w:val="24"/>
          <w:szCs w:val="24"/>
        </w:rPr>
        <w:t>Нарушения со стороны органа зрения</w:t>
      </w:r>
    </w:p>
    <w:p w14:paraId="6485BF7F" w14:textId="61F4E061" w:rsidR="00C105F7" w:rsidRPr="002E32F1" w:rsidRDefault="00826D57" w:rsidP="002E32F1">
      <w:pPr>
        <w:contextualSpacing/>
        <w:jc w:val="both"/>
        <w:rPr>
          <w:rFonts w:eastAsiaTheme="minorEastAsia"/>
          <w:sz w:val="24"/>
          <w:szCs w:val="24"/>
        </w:rPr>
      </w:pPr>
      <w:r w:rsidRPr="002E32F1">
        <w:rPr>
          <w:rFonts w:eastAsiaTheme="minorEastAsia"/>
          <w:sz w:val="24"/>
          <w:szCs w:val="24"/>
        </w:rPr>
        <w:t>Нечаст</w:t>
      </w:r>
      <w:r w:rsidR="00832DB9" w:rsidRPr="002E32F1">
        <w:rPr>
          <w:rFonts w:eastAsiaTheme="minorEastAsia"/>
          <w:sz w:val="24"/>
          <w:szCs w:val="24"/>
        </w:rPr>
        <w:t>ые случаи</w:t>
      </w:r>
      <w:r w:rsidRPr="002E32F1">
        <w:rPr>
          <w:rFonts w:eastAsiaTheme="minorEastAsia"/>
          <w:sz w:val="24"/>
          <w:szCs w:val="24"/>
        </w:rPr>
        <w:t xml:space="preserve"> </w:t>
      </w:r>
      <w:r w:rsidR="00832DB9" w:rsidRPr="002E32F1">
        <w:rPr>
          <w:rFonts w:eastAsiaTheme="minorEastAsia"/>
          <w:sz w:val="24"/>
          <w:szCs w:val="24"/>
        </w:rPr>
        <w:t xml:space="preserve">такого </w:t>
      </w:r>
      <w:r w:rsidRPr="002E32F1">
        <w:rPr>
          <w:rFonts w:eastAsiaTheme="minorEastAsia"/>
          <w:sz w:val="24"/>
          <w:szCs w:val="24"/>
        </w:rPr>
        <w:t>нежелательн</w:t>
      </w:r>
      <w:r w:rsidR="00832DB9" w:rsidRPr="002E32F1">
        <w:rPr>
          <w:rFonts w:eastAsiaTheme="minorEastAsia"/>
          <w:sz w:val="24"/>
          <w:szCs w:val="24"/>
        </w:rPr>
        <w:t>ого</w:t>
      </w:r>
      <w:r w:rsidRPr="002E32F1">
        <w:rPr>
          <w:rFonts w:eastAsiaTheme="minorEastAsia"/>
          <w:sz w:val="24"/>
          <w:szCs w:val="24"/>
        </w:rPr>
        <w:t xml:space="preserve"> явлени</w:t>
      </w:r>
      <w:r w:rsidR="00832DB9" w:rsidRPr="002E32F1">
        <w:rPr>
          <w:rFonts w:eastAsiaTheme="minorEastAsia"/>
          <w:sz w:val="24"/>
          <w:szCs w:val="24"/>
        </w:rPr>
        <w:t>я</w:t>
      </w:r>
      <w:r w:rsidRPr="002E32F1">
        <w:rPr>
          <w:rFonts w:eastAsiaTheme="minorEastAsia"/>
          <w:sz w:val="24"/>
          <w:szCs w:val="24"/>
        </w:rPr>
        <w:t xml:space="preserve"> </w:t>
      </w:r>
      <w:r w:rsidR="00832DB9" w:rsidRPr="002E32F1">
        <w:rPr>
          <w:rFonts w:eastAsiaTheme="minorEastAsia"/>
          <w:sz w:val="24"/>
          <w:szCs w:val="24"/>
        </w:rPr>
        <w:t>как катаракта о</w:t>
      </w:r>
      <w:r w:rsidR="00C105F7" w:rsidRPr="002E32F1">
        <w:rPr>
          <w:rFonts w:eastAsiaTheme="minorEastAsia"/>
          <w:sz w:val="24"/>
          <w:szCs w:val="24"/>
        </w:rPr>
        <w:t>тмечал</w:t>
      </w:r>
      <w:r w:rsidR="00832DB9" w:rsidRPr="002E32F1">
        <w:rPr>
          <w:rFonts w:eastAsiaTheme="minorEastAsia"/>
          <w:sz w:val="24"/>
          <w:szCs w:val="24"/>
        </w:rPr>
        <w:t>ись</w:t>
      </w:r>
      <w:r w:rsidRPr="002E32F1">
        <w:rPr>
          <w:rFonts w:eastAsiaTheme="minorEastAsia"/>
          <w:sz w:val="24"/>
          <w:szCs w:val="24"/>
        </w:rPr>
        <w:t xml:space="preserve"> </w:t>
      </w:r>
      <w:r w:rsidR="00832DB9" w:rsidRPr="002E32F1">
        <w:rPr>
          <w:rFonts w:eastAsiaTheme="minorEastAsia"/>
          <w:sz w:val="24"/>
          <w:szCs w:val="24"/>
        </w:rPr>
        <w:t>в ходе исследований</w:t>
      </w:r>
      <w:r w:rsidR="00C105F7" w:rsidRPr="002E32F1">
        <w:rPr>
          <w:rFonts w:eastAsiaTheme="minorEastAsia"/>
          <w:sz w:val="24"/>
          <w:szCs w:val="24"/>
        </w:rPr>
        <w:t xml:space="preserve"> в группе плацебо.</w:t>
      </w:r>
    </w:p>
    <w:p w14:paraId="629C7E28" w14:textId="77777777" w:rsidR="00C105F7" w:rsidRPr="002E32F1" w:rsidRDefault="00C105F7" w:rsidP="002E32F1">
      <w:pPr>
        <w:contextualSpacing/>
        <w:jc w:val="both"/>
        <w:rPr>
          <w:rFonts w:eastAsiaTheme="minorEastAsia"/>
          <w:i/>
          <w:sz w:val="24"/>
          <w:szCs w:val="24"/>
        </w:rPr>
      </w:pPr>
      <w:r w:rsidRPr="002E32F1">
        <w:rPr>
          <w:rFonts w:eastAsiaTheme="minorEastAsia"/>
          <w:i/>
          <w:sz w:val="24"/>
          <w:szCs w:val="24"/>
        </w:rPr>
        <w:t xml:space="preserve">Нарушения психики </w:t>
      </w:r>
    </w:p>
    <w:p w14:paraId="28A0A677" w14:textId="2399C914" w:rsidR="00C105F7" w:rsidRPr="002E32F1" w:rsidRDefault="00C105F7" w:rsidP="002E32F1">
      <w:pPr>
        <w:contextualSpacing/>
        <w:jc w:val="both"/>
        <w:rPr>
          <w:rFonts w:eastAsiaTheme="minorEastAsia"/>
          <w:sz w:val="24"/>
          <w:szCs w:val="24"/>
        </w:rPr>
      </w:pPr>
      <w:r w:rsidRPr="002E32F1">
        <w:rPr>
          <w:rFonts w:eastAsiaTheme="minorEastAsia"/>
          <w:sz w:val="24"/>
          <w:szCs w:val="24"/>
        </w:rPr>
        <w:t xml:space="preserve">Были проведены клинические испытания с 13119 пациентами, получавшими ингаляционный </w:t>
      </w:r>
      <w:proofErr w:type="spellStart"/>
      <w:r w:rsidRPr="002E32F1">
        <w:rPr>
          <w:rFonts w:eastAsiaTheme="minorEastAsia"/>
          <w:sz w:val="24"/>
          <w:szCs w:val="24"/>
        </w:rPr>
        <w:t>будесонид</w:t>
      </w:r>
      <w:proofErr w:type="spellEnd"/>
      <w:r w:rsidRPr="002E32F1">
        <w:rPr>
          <w:rFonts w:eastAsiaTheme="minorEastAsia"/>
          <w:sz w:val="24"/>
          <w:szCs w:val="24"/>
        </w:rPr>
        <w:t xml:space="preserve">, и 7278 пациентами, получавшими плацебо. Частота </w:t>
      </w:r>
      <w:r w:rsidRPr="002E32F1">
        <w:rPr>
          <w:rFonts w:eastAsiaTheme="minorEastAsia"/>
          <w:sz w:val="24"/>
          <w:szCs w:val="24"/>
        </w:rPr>
        <w:lastRenderedPageBreak/>
        <w:t>появления беспокойства составила 0.5</w:t>
      </w:r>
      <w:r w:rsidR="00214CC3">
        <w:rPr>
          <w:rFonts w:eastAsiaTheme="minorEastAsia"/>
          <w:sz w:val="24"/>
          <w:szCs w:val="24"/>
        </w:rPr>
        <w:t>2%</w:t>
      </w:r>
      <w:r w:rsidR="00C001A1" w:rsidRPr="002E32F1">
        <w:rPr>
          <w:rFonts w:eastAsiaTheme="minorEastAsia"/>
          <w:sz w:val="24"/>
          <w:szCs w:val="24"/>
        </w:rPr>
        <w:t xml:space="preserve"> в группе пациентов, получавших </w:t>
      </w:r>
      <w:r w:rsidRPr="002E32F1">
        <w:rPr>
          <w:rFonts w:eastAsiaTheme="minorEastAsia"/>
          <w:sz w:val="24"/>
          <w:szCs w:val="24"/>
        </w:rPr>
        <w:t>ингаляционн</w:t>
      </w:r>
      <w:r w:rsidR="00C001A1" w:rsidRPr="002E32F1">
        <w:rPr>
          <w:rFonts w:eastAsiaTheme="minorEastAsia"/>
          <w:sz w:val="24"/>
          <w:szCs w:val="24"/>
        </w:rPr>
        <w:t>ый</w:t>
      </w:r>
      <w:r w:rsidRPr="002E32F1">
        <w:rPr>
          <w:rFonts w:eastAsiaTheme="minorEastAsia"/>
          <w:sz w:val="24"/>
          <w:szCs w:val="24"/>
        </w:rPr>
        <w:t xml:space="preserve"> </w:t>
      </w:r>
      <w:proofErr w:type="spellStart"/>
      <w:r w:rsidRPr="002E32F1">
        <w:rPr>
          <w:rFonts w:eastAsiaTheme="minorEastAsia"/>
          <w:sz w:val="24"/>
          <w:szCs w:val="24"/>
        </w:rPr>
        <w:t>будесонид</w:t>
      </w:r>
      <w:proofErr w:type="spellEnd"/>
      <w:r w:rsidRPr="002E32F1">
        <w:rPr>
          <w:rFonts w:eastAsiaTheme="minorEastAsia"/>
          <w:sz w:val="24"/>
          <w:szCs w:val="24"/>
        </w:rPr>
        <w:t xml:space="preserve"> и 0.63% </w:t>
      </w:r>
      <w:r w:rsidR="00C001A1" w:rsidRPr="002E32F1">
        <w:rPr>
          <w:rFonts w:eastAsiaTheme="minorEastAsia"/>
          <w:sz w:val="24"/>
          <w:szCs w:val="24"/>
        </w:rPr>
        <w:t xml:space="preserve">в группе </w:t>
      </w:r>
      <w:r w:rsidRPr="002E32F1">
        <w:rPr>
          <w:rFonts w:eastAsiaTheme="minorEastAsia"/>
          <w:sz w:val="24"/>
          <w:szCs w:val="24"/>
        </w:rPr>
        <w:t>с плацебо</w:t>
      </w:r>
      <w:r w:rsidR="00C001A1" w:rsidRPr="002E32F1">
        <w:rPr>
          <w:rFonts w:eastAsiaTheme="minorEastAsia"/>
          <w:sz w:val="24"/>
          <w:szCs w:val="24"/>
        </w:rPr>
        <w:t>,</w:t>
      </w:r>
      <w:r w:rsidRPr="002E32F1">
        <w:rPr>
          <w:rFonts w:eastAsiaTheme="minorEastAsia"/>
          <w:sz w:val="24"/>
          <w:szCs w:val="24"/>
        </w:rPr>
        <w:t xml:space="preserve"> частота депрессии составила 0.67% </w:t>
      </w:r>
      <w:r w:rsidR="00C001A1" w:rsidRPr="002E32F1">
        <w:rPr>
          <w:rFonts w:eastAsiaTheme="minorEastAsia"/>
          <w:sz w:val="24"/>
          <w:szCs w:val="24"/>
        </w:rPr>
        <w:t xml:space="preserve">в группе, получавших </w:t>
      </w:r>
      <w:r w:rsidRPr="002E32F1">
        <w:rPr>
          <w:rFonts w:eastAsiaTheme="minorEastAsia"/>
          <w:sz w:val="24"/>
          <w:szCs w:val="24"/>
        </w:rPr>
        <w:t xml:space="preserve"> ингаляционны</w:t>
      </w:r>
      <w:r w:rsidR="00C001A1" w:rsidRPr="002E32F1">
        <w:rPr>
          <w:rFonts w:eastAsiaTheme="minorEastAsia"/>
          <w:sz w:val="24"/>
          <w:szCs w:val="24"/>
        </w:rPr>
        <w:t>й</w:t>
      </w:r>
      <w:r w:rsidRPr="002E32F1">
        <w:rPr>
          <w:rFonts w:eastAsiaTheme="minorEastAsia"/>
          <w:sz w:val="24"/>
          <w:szCs w:val="24"/>
        </w:rPr>
        <w:t xml:space="preserve"> </w:t>
      </w:r>
      <w:proofErr w:type="spellStart"/>
      <w:r w:rsidRPr="002E32F1">
        <w:rPr>
          <w:rFonts w:eastAsiaTheme="minorEastAsia"/>
          <w:sz w:val="24"/>
          <w:szCs w:val="24"/>
        </w:rPr>
        <w:t>будесонид</w:t>
      </w:r>
      <w:proofErr w:type="spellEnd"/>
      <w:r w:rsidRPr="002E32F1">
        <w:rPr>
          <w:rFonts w:eastAsiaTheme="minorEastAsia"/>
          <w:sz w:val="24"/>
          <w:szCs w:val="24"/>
        </w:rPr>
        <w:t xml:space="preserve"> и 1.15% </w:t>
      </w:r>
      <w:r w:rsidR="00C001A1" w:rsidRPr="002E32F1">
        <w:rPr>
          <w:rFonts w:eastAsiaTheme="minorEastAsia"/>
          <w:sz w:val="24"/>
          <w:szCs w:val="24"/>
        </w:rPr>
        <w:t xml:space="preserve"> в группе</w:t>
      </w:r>
      <w:r w:rsidR="00F21578" w:rsidRPr="002E32F1">
        <w:rPr>
          <w:rFonts w:eastAsiaTheme="minorEastAsia"/>
          <w:sz w:val="24"/>
          <w:szCs w:val="24"/>
        </w:rPr>
        <w:t xml:space="preserve">, получавших </w:t>
      </w:r>
      <w:r w:rsidRPr="002E32F1">
        <w:rPr>
          <w:rFonts w:eastAsiaTheme="minorEastAsia"/>
          <w:sz w:val="24"/>
          <w:szCs w:val="24"/>
        </w:rPr>
        <w:t>плацебо.</w:t>
      </w:r>
    </w:p>
    <w:p w14:paraId="5A72B4A7" w14:textId="77777777" w:rsidR="00C105F7" w:rsidRPr="002E32F1" w:rsidRDefault="00C105F7" w:rsidP="002E32F1">
      <w:pPr>
        <w:contextualSpacing/>
        <w:jc w:val="both"/>
        <w:rPr>
          <w:rFonts w:eastAsiaTheme="minorEastAsia"/>
          <w:i/>
          <w:sz w:val="24"/>
          <w:szCs w:val="24"/>
        </w:rPr>
      </w:pPr>
      <w:r w:rsidRPr="002E32F1">
        <w:rPr>
          <w:rFonts w:eastAsiaTheme="minorEastAsia"/>
          <w:i/>
          <w:sz w:val="24"/>
          <w:szCs w:val="24"/>
        </w:rPr>
        <w:t>Дети</w:t>
      </w:r>
    </w:p>
    <w:p w14:paraId="1C0AB73A" w14:textId="59103BC5" w:rsidR="00C105F7" w:rsidRPr="002E32F1" w:rsidRDefault="00F21578" w:rsidP="002E32F1">
      <w:pPr>
        <w:contextualSpacing/>
        <w:jc w:val="both"/>
        <w:rPr>
          <w:rFonts w:eastAsiaTheme="minorEastAsia"/>
          <w:sz w:val="24"/>
          <w:szCs w:val="24"/>
        </w:rPr>
      </w:pPr>
      <w:r w:rsidRPr="002E32F1">
        <w:rPr>
          <w:rFonts w:eastAsiaTheme="minorEastAsia"/>
          <w:sz w:val="24"/>
          <w:szCs w:val="24"/>
        </w:rPr>
        <w:t>В связи с</w:t>
      </w:r>
      <w:r w:rsidR="00C105F7" w:rsidRPr="002E32F1">
        <w:rPr>
          <w:rFonts w:eastAsiaTheme="minorEastAsia"/>
          <w:sz w:val="24"/>
          <w:szCs w:val="24"/>
        </w:rPr>
        <w:t xml:space="preserve"> риск</w:t>
      </w:r>
      <w:r w:rsidRPr="002E32F1">
        <w:rPr>
          <w:rFonts w:eastAsiaTheme="minorEastAsia"/>
          <w:sz w:val="24"/>
          <w:szCs w:val="24"/>
        </w:rPr>
        <w:t>ом</w:t>
      </w:r>
      <w:r w:rsidR="00C105F7" w:rsidRPr="002E32F1">
        <w:rPr>
          <w:rFonts w:eastAsiaTheme="minorEastAsia"/>
          <w:sz w:val="24"/>
          <w:szCs w:val="24"/>
        </w:rPr>
        <w:t xml:space="preserve"> задержки роста у детей следует регулярно контролировать </w:t>
      </w:r>
      <w:r w:rsidR="00605255" w:rsidRPr="002E32F1">
        <w:rPr>
          <w:rFonts w:eastAsiaTheme="minorEastAsia"/>
          <w:sz w:val="24"/>
          <w:szCs w:val="24"/>
        </w:rPr>
        <w:t>показатели роста</w:t>
      </w:r>
      <w:r w:rsidRPr="002E32F1">
        <w:rPr>
          <w:rFonts w:eastAsiaTheme="minorEastAsia"/>
          <w:sz w:val="24"/>
          <w:szCs w:val="24"/>
        </w:rPr>
        <w:t>.</w:t>
      </w:r>
    </w:p>
    <w:p w14:paraId="2E34BA2F" w14:textId="77777777" w:rsidR="00C105F7" w:rsidRPr="002E32F1" w:rsidRDefault="00C105F7" w:rsidP="002E32F1">
      <w:pPr>
        <w:contextualSpacing/>
        <w:jc w:val="both"/>
        <w:rPr>
          <w:rFonts w:eastAsiaTheme="minorEastAsia"/>
          <w:sz w:val="24"/>
          <w:szCs w:val="24"/>
          <w:u w:val="single"/>
        </w:rPr>
      </w:pPr>
    </w:p>
    <w:p w14:paraId="7E721CCA" w14:textId="77777777" w:rsidR="00DF44E3" w:rsidRPr="002E32F1" w:rsidRDefault="00DF44E3" w:rsidP="002E32F1">
      <w:pPr>
        <w:contextualSpacing/>
        <w:jc w:val="both"/>
        <w:rPr>
          <w:b/>
          <w:sz w:val="24"/>
          <w:szCs w:val="24"/>
        </w:rPr>
      </w:pPr>
      <w:r w:rsidRPr="002E32F1">
        <w:rPr>
          <w:b/>
          <w:sz w:val="24"/>
          <w:szCs w:val="24"/>
        </w:rPr>
        <w:t xml:space="preserve">Сообщение о подозреваемых нежелательных реакциях </w:t>
      </w:r>
    </w:p>
    <w:p w14:paraId="4937B27F" w14:textId="77777777" w:rsidR="00DF44E3" w:rsidRPr="002E32F1" w:rsidRDefault="00DF44E3" w:rsidP="002E32F1">
      <w:pPr>
        <w:contextualSpacing/>
        <w:jc w:val="both"/>
        <w:rPr>
          <w:sz w:val="24"/>
          <w:szCs w:val="24"/>
        </w:rPr>
      </w:pPr>
      <w:r w:rsidRPr="002E32F1">
        <w:rPr>
          <w:sz w:val="24"/>
          <w:szCs w:val="24"/>
        </w:rPr>
        <w:t xml:space="preserve">Важно сообщать о подозреваемых нежелательных реакциях после регистрации ЛП с целью обеспечения непрерывного мониторинга соотношения «польза – риск» ЛП. Медицинским работникам рекомендуется сообщать о любых подозреваемых нежелательных реакциях ЛП через национальную систему сообщения о нежелательных реакциях РК. </w:t>
      </w:r>
    </w:p>
    <w:p w14:paraId="78C78228" w14:textId="42AA9A61" w:rsidR="00DF44E3" w:rsidRPr="002E32F1" w:rsidRDefault="00DF44E3" w:rsidP="002E32F1">
      <w:pPr>
        <w:contextualSpacing/>
        <w:jc w:val="both"/>
        <w:rPr>
          <w:sz w:val="24"/>
          <w:szCs w:val="24"/>
        </w:rPr>
      </w:pPr>
      <w:r w:rsidRPr="002E32F1">
        <w:rPr>
          <w:sz w:val="24"/>
          <w:szCs w:val="24"/>
        </w:rPr>
        <w:t xml:space="preserve">РГП на ПХВ «Национальный Центр экспертизы лекарственных средств и медицинских изделий» </w:t>
      </w:r>
      <w:r w:rsidR="00734CE1" w:rsidRPr="00734CE1">
        <w:rPr>
          <w:sz w:val="24"/>
          <w:szCs w:val="24"/>
        </w:rPr>
        <w:t>Комитет</w:t>
      </w:r>
      <w:r w:rsidR="00734CE1">
        <w:rPr>
          <w:sz w:val="24"/>
          <w:szCs w:val="24"/>
        </w:rPr>
        <w:t>а</w:t>
      </w:r>
      <w:r w:rsidR="00734CE1" w:rsidRPr="00734CE1">
        <w:rPr>
          <w:sz w:val="24"/>
          <w:szCs w:val="24"/>
        </w:rPr>
        <w:t xml:space="preserve"> медицинског</w:t>
      </w:r>
      <w:r w:rsidR="00734CE1">
        <w:rPr>
          <w:sz w:val="24"/>
          <w:szCs w:val="24"/>
        </w:rPr>
        <w:t xml:space="preserve">о и фармацевтического контроля </w:t>
      </w:r>
      <w:r w:rsidRPr="002E32F1">
        <w:rPr>
          <w:sz w:val="24"/>
          <w:szCs w:val="24"/>
        </w:rPr>
        <w:t>Министерства здравоохранения Республики Казахстан</w:t>
      </w:r>
    </w:p>
    <w:p w14:paraId="18D93870" w14:textId="77777777" w:rsidR="00DF44E3" w:rsidRPr="002E32F1" w:rsidRDefault="008362FE" w:rsidP="002E32F1">
      <w:pPr>
        <w:contextualSpacing/>
        <w:jc w:val="both"/>
        <w:rPr>
          <w:sz w:val="24"/>
          <w:szCs w:val="24"/>
        </w:rPr>
      </w:pPr>
      <w:hyperlink r:id="rId8" w:history="1">
        <w:r w:rsidR="00DF44E3" w:rsidRPr="002E32F1">
          <w:rPr>
            <w:rStyle w:val="Hyperlink"/>
            <w:color w:val="auto"/>
            <w:sz w:val="24"/>
            <w:szCs w:val="24"/>
            <w:lang w:val="en-US"/>
          </w:rPr>
          <w:t>http</w:t>
        </w:r>
        <w:r w:rsidR="00DF44E3" w:rsidRPr="002E32F1">
          <w:rPr>
            <w:rStyle w:val="Hyperlink"/>
            <w:color w:val="auto"/>
            <w:sz w:val="24"/>
            <w:szCs w:val="24"/>
          </w:rPr>
          <w:t>://</w:t>
        </w:r>
        <w:r w:rsidR="00DF44E3" w:rsidRPr="002E32F1">
          <w:rPr>
            <w:rStyle w:val="Hyperlink"/>
            <w:color w:val="auto"/>
            <w:sz w:val="24"/>
            <w:szCs w:val="24"/>
            <w:lang w:val="en-US"/>
          </w:rPr>
          <w:t>www</w:t>
        </w:r>
        <w:r w:rsidR="00DF44E3" w:rsidRPr="002E32F1">
          <w:rPr>
            <w:rStyle w:val="Hyperlink"/>
            <w:color w:val="auto"/>
            <w:sz w:val="24"/>
            <w:szCs w:val="24"/>
          </w:rPr>
          <w:t>.</w:t>
        </w:r>
        <w:proofErr w:type="spellStart"/>
        <w:r w:rsidR="00DF44E3" w:rsidRPr="002E32F1">
          <w:rPr>
            <w:rStyle w:val="Hyperlink"/>
            <w:color w:val="auto"/>
            <w:sz w:val="24"/>
            <w:szCs w:val="24"/>
            <w:lang w:val="en-US"/>
          </w:rPr>
          <w:t>ndda</w:t>
        </w:r>
        <w:proofErr w:type="spellEnd"/>
        <w:r w:rsidR="00DF44E3" w:rsidRPr="002E32F1">
          <w:rPr>
            <w:rStyle w:val="Hyperlink"/>
            <w:color w:val="auto"/>
            <w:sz w:val="24"/>
            <w:szCs w:val="24"/>
          </w:rPr>
          <w:t>.</w:t>
        </w:r>
        <w:proofErr w:type="spellStart"/>
        <w:r w:rsidR="00DF44E3" w:rsidRPr="002E32F1">
          <w:rPr>
            <w:rStyle w:val="Hyperlink"/>
            <w:color w:val="auto"/>
            <w:sz w:val="24"/>
            <w:szCs w:val="24"/>
            <w:lang w:val="en-US"/>
          </w:rPr>
          <w:t>kz</w:t>
        </w:r>
        <w:proofErr w:type="spellEnd"/>
      </w:hyperlink>
    </w:p>
    <w:p w14:paraId="16330D7C"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3F991322" w14:textId="77777777"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4.9. Передозировка.</w:t>
      </w:r>
    </w:p>
    <w:p w14:paraId="040CFCA2" w14:textId="0E725B21" w:rsidR="00BE5863" w:rsidRPr="002E32F1" w:rsidRDefault="002F2A7B"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 xml:space="preserve">При передозировке </w:t>
      </w:r>
      <w:r w:rsidR="00666205" w:rsidRPr="002E32F1">
        <w:rPr>
          <w:rFonts w:ascii="Times New Roman" w:hAnsi="Times New Roman" w:cs="Times New Roman"/>
          <w:sz w:val="24"/>
          <w:szCs w:val="24"/>
        </w:rPr>
        <w:t xml:space="preserve">препаратом </w:t>
      </w:r>
      <w:proofErr w:type="spellStart"/>
      <w:r w:rsidRPr="002E32F1">
        <w:rPr>
          <w:rFonts w:ascii="Times New Roman" w:hAnsi="Times New Roman" w:cs="Times New Roman"/>
          <w:sz w:val="24"/>
          <w:szCs w:val="24"/>
        </w:rPr>
        <w:t>Пульмикорт</w:t>
      </w:r>
      <w:proofErr w:type="spellEnd"/>
      <w:r w:rsidRPr="002E32F1">
        <w:rPr>
          <w:rFonts w:ascii="Times New Roman" w:hAnsi="Times New Roman" w:cs="Times New Roman"/>
          <w:sz w:val="24"/>
          <w:szCs w:val="24"/>
        </w:rPr>
        <w:t xml:space="preserve"> в дозах, значительно превышающих рекомендуемые, клинических проявлений не возникает. При длительном использовании препарата в дозах, значительно превышающих рекомендуемые, может развиться системный </w:t>
      </w:r>
      <w:proofErr w:type="spellStart"/>
      <w:r w:rsidRPr="002E32F1">
        <w:rPr>
          <w:rFonts w:ascii="Times New Roman" w:hAnsi="Times New Roman" w:cs="Times New Roman"/>
          <w:sz w:val="24"/>
          <w:szCs w:val="24"/>
        </w:rPr>
        <w:t>глюкокортикостероидный</w:t>
      </w:r>
      <w:proofErr w:type="spellEnd"/>
      <w:r w:rsidRPr="002E32F1">
        <w:rPr>
          <w:rFonts w:ascii="Times New Roman" w:hAnsi="Times New Roman" w:cs="Times New Roman"/>
          <w:sz w:val="24"/>
          <w:szCs w:val="24"/>
        </w:rPr>
        <w:t xml:space="preserve"> эффект в виде </w:t>
      </w:r>
      <w:proofErr w:type="spellStart"/>
      <w:r w:rsidRPr="002E32F1">
        <w:rPr>
          <w:rFonts w:ascii="Times New Roman" w:hAnsi="Times New Roman" w:cs="Times New Roman"/>
          <w:sz w:val="24"/>
          <w:szCs w:val="24"/>
        </w:rPr>
        <w:t>гиперкортицизма</w:t>
      </w:r>
      <w:proofErr w:type="spellEnd"/>
      <w:r w:rsidRPr="002E32F1">
        <w:rPr>
          <w:rFonts w:ascii="Times New Roman" w:hAnsi="Times New Roman" w:cs="Times New Roman"/>
          <w:sz w:val="24"/>
          <w:szCs w:val="24"/>
        </w:rPr>
        <w:t xml:space="preserve"> и подавления функции надпочечников.</w:t>
      </w:r>
    </w:p>
    <w:p w14:paraId="005C84AA" w14:textId="77777777" w:rsidR="002F2A7B" w:rsidRPr="002E32F1" w:rsidRDefault="002F2A7B" w:rsidP="002E32F1">
      <w:pPr>
        <w:pStyle w:val="ConsPlusNormal"/>
        <w:contextualSpacing/>
        <w:jc w:val="both"/>
        <w:rPr>
          <w:rFonts w:ascii="Times New Roman" w:hAnsi="Times New Roman" w:cs="Times New Roman"/>
          <w:sz w:val="24"/>
          <w:szCs w:val="24"/>
        </w:rPr>
      </w:pPr>
    </w:p>
    <w:p w14:paraId="2DDA92DE" w14:textId="77777777"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5. ФАРМАКОЛОГИЧЕСКИЕ СВОЙСТВА</w:t>
      </w:r>
    </w:p>
    <w:p w14:paraId="20143113" w14:textId="77777777" w:rsidR="00E21047" w:rsidRPr="002E32F1" w:rsidRDefault="00E21047" w:rsidP="002E32F1">
      <w:pPr>
        <w:pStyle w:val="ConsPlusNormal"/>
        <w:contextualSpacing/>
        <w:jc w:val="both"/>
        <w:outlineLvl w:val="3"/>
        <w:rPr>
          <w:rFonts w:ascii="Times New Roman" w:hAnsi="Times New Roman" w:cs="Times New Roman"/>
          <w:b/>
          <w:sz w:val="24"/>
          <w:szCs w:val="24"/>
        </w:rPr>
      </w:pPr>
      <w:bookmarkStart w:id="9" w:name="Par2291"/>
      <w:bookmarkEnd w:id="9"/>
      <w:r w:rsidRPr="002E32F1">
        <w:rPr>
          <w:rFonts w:ascii="Times New Roman" w:hAnsi="Times New Roman" w:cs="Times New Roman"/>
          <w:b/>
          <w:sz w:val="24"/>
          <w:szCs w:val="24"/>
        </w:rPr>
        <w:t>5.1. Фармакодинамические свойства.</w:t>
      </w:r>
    </w:p>
    <w:p w14:paraId="2917E41F" w14:textId="6B25B68C" w:rsidR="00327815" w:rsidRPr="002E32F1" w:rsidRDefault="00EB5D96"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 xml:space="preserve">Фармакотерапевтическая группа: </w:t>
      </w:r>
      <w:r w:rsidR="00327815" w:rsidRPr="002E32F1">
        <w:rPr>
          <w:rFonts w:ascii="Times New Roman" w:hAnsi="Times New Roman" w:cs="Times New Roman"/>
          <w:sz w:val="24"/>
          <w:szCs w:val="24"/>
        </w:rPr>
        <w:t xml:space="preserve">Препараты для лечения </w:t>
      </w:r>
      <w:proofErr w:type="spellStart"/>
      <w:r w:rsidR="00327815" w:rsidRPr="002E32F1">
        <w:rPr>
          <w:rFonts w:ascii="Times New Roman" w:hAnsi="Times New Roman" w:cs="Times New Roman"/>
          <w:sz w:val="24"/>
          <w:szCs w:val="24"/>
        </w:rPr>
        <w:t>обструктивных</w:t>
      </w:r>
      <w:proofErr w:type="spellEnd"/>
      <w:r w:rsidR="00327815" w:rsidRPr="002E32F1">
        <w:rPr>
          <w:rFonts w:ascii="Times New Roman" w:hAnsi="Times New Roman" w:cs="Times New Roman"/>
          <w:sz w:val="24"/>
          <w:szCs w:val="24"/>
        </w:rPr>
        <w:t xml:space="preserve"> заболеваний дыхательных путей. Другие ингаляционные препараты для лечения </w:t>
      </w:r>
      <w:proofErr w:type="spellStart"/>
      <w:r w:rsidR="00327815" w:rsidRPr="002E32F1">
        <w:rPr>
          <w:rFonts w:ascii="Times New Roman" w:hAnsi="Times New Roman" w:cs="Times New Roman"/>
          <w:sz w:val="24"/>
          <w:szCs w:val="24"/>
        </w:rPr>
        <w:t>обструктивных</w:t>
      </w:r>
      <w:proofErr w:type="spellEnd"/>
      <w:r w:rsidR="00327815" w:rsidRPr="002E32F1">
        <w:rPr>
          <w:rFonts w:ascii="Times New Roman" w:hAnsi="Times New Roman" w:cs="Times New Roman"/>
          <w:sz w:val="24"/>
          <w:szCs w:val="24"/>
        </w:rPr>
        <w:t xml:space="preserve"> заболеваний дыхательных путей. </w:t>
      </w:r>
      <w:proofErr w:type="spellStart"/>
      <w:r w:rsidR="00327815" w:rsidRPr="002E32F1">
        <w:rPr>
          <w:rFonts w:ascii="Times New Roman" w:hAnsi="Times New Roman" w:cs="Times New Roman"/>
          <w:sz w:val="24"/>
          <w:szCs w:val="24"/>
        </w:rPr>
        <w:t>Глюкокортикостероиды</w:t>
      </w:r>
      <w:proofErr w:type="spellEnd"/>
      <w:r w:rsidR="00327815" w:rsidRPr="002E32F1">
        <w:rPr>
          <w:rFonts w:ascii="Times New Roman" w:hAnsi="Times New Roman" w:cs="Times New Roman"/>
          <w:sz w:val="24"/>
          <w:szCs w:val="24"/>
        </w:rPr>
        <w:t xml:space="preserve">. </w:t>
      </w:r>
      <w:proofErr w:type="spellStart"/>
      <w:r w:rsidR="00327815" w:rsidRPr="002E32F1">
        <w:rPr>
          <w:rFonts w:ascii="Times New Roman" w:hAnsi="Times New Roman" w:cs="Times New Roman"/>
          <w:sz w:val="24"/>
          <w:szCs w:val="24"/>
        </w:rPr>
        <w:t>Будесонид</w:t>
      </w:r>
      <w:proofErr w:type="spellEnd"/>
      <w:r w:rsidR="00327815" w:rsidRPr="002E32F1">
        <w:rPr>
          <w:rFonts w:ascii="Times New Roman" w:hAnsi="Times New Roman" w:cs="Times New Roman"/>
          <w:sz w:val="24"/>
          <w:szCs w:val="24"/>
        </w:rPr>
        <w:t>.</w:t>
      </w:r>
    </w:p>
    <w:p w14:paraId="54B4ACD3" w14:textId="474909C8" w:rsidR="00092FD3" w:rsidRPr="002E32F1" w:rsidRDefault="00327815"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Код АТХ  R03ВА02</w:t>
      </w:r>
    </w:p>
    <w:p w14:paraId="7A718C41" w14:textId="32C59525" w:rsidR="00327815" w:rsidRDefault="00092FD3" w:rsidP="002E32F1">
      <w:pPr>
        <w:pStyle w:val="ConsPlusNormal"/>
        <w:contextualSpacing/>
        <w:jc w:val="both"/>
        <w:rPr>
          <w:rFonts w:ascii="Times New Roman" w:hAnsi="Times New Roman" w:cs="Times New Roman"/>
          <w:i/>
          <w:sz w:val="24"/>
          <w:szCs w:val="24"/>
        </w:rPr>
      </w:pPr>
      <w:r w:rsidRPr="002E32F1">
        <w:rPr>
          <w:rFonts w:ascii="Times New Roman" w:hAnsi="Times New Roman" w:cs="Times New Roman"/>
          <w:i/>
          <w:sz w:val="24"/>
          <w:szCs w:val="24"/>
        </w:rPr>
        <w:t>Механизм действия</w:t>
      </w:r>
    </w:p>
    <w:p w14:paraId="60F78CF3" w14:textId="6A39A7EA" w:rsidR="00D83D82" w:rsidRPr="002E32F1" w:rsidRDefault="00D83D82" w:rsidP="002E32F1">
      <w:pPr>
        <w:pStyle w:val="ConsPlusNormal"/>
        <w:contextualSpacing/>
        <w:jc w:val="both"/>
        <w:rPr>
          <w:rFonts w:ascii="Times New Roman" w:hAnsi="Times New Roman" w:cs="Times New Roman"/>
          <w:sz w:val="24"/>
          <w:szCs w:val="24"/>
        </w:rPr>
      </w:pPr>
      <w:proofErr w:type="spellStart"/>
      <w:r w:rsidRPr="00D83D82">
        <w:rPr>
          <w:rFonts w:ascii="Times New Roman" w:hAnsi="Times New Roman" w:cs="Times New Roman"/>
          <w:sz w:val="24"/>
          <w:szCs w:val="24"/>
        </w:rPr>
        <w:t>Будесонид</w:t>
      </w:r>
      <w:proofErr w:type="spellEnd"/>
      <w:r w:rsidRPr="00D83D8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D83D82">
        <w:rPr>
          <w:rFonts w:ascii="Times New Roman" w:hAnsi="Times New Roman" w:cs="Times New Roman"/>
          <w:sz w:val="24"/>
          <w:szCs w:val="24"/>
        </w:rPr>
        <w:t>глюкокортикостероид</w:t>
      </w:r>
      <w:proofErr w:type="spellEnd"/>
      <w:r w:rsidRPr="00D83D82">
        <w:rPr>
          <w:rFonts w:ascii="Times New Roman" w:hAnsi="Times New Roman" w:cs="Times New Roman"/>
          <w:sz w:val="24"/>
          <w:szCs w:val="24"/>
        </w:rPr>
        <w:t xml:space="preserve"> с мощным местным противовоспалительным действием.</w:t>
      </w:r>
    </w:p>
    <w:p w14:paraId="1F165292" w14:textId="47F8F1CF" w:rsidR="00A41595" w:rsidRPr="002E32F1" w:rsidRDefault="00D83D82" w:rsidP="002E32F1">
      <w:pPr>
        <w:contextualSpacing/>
        <w:jc w:val="both"/>
        <w:rPr>
          <w:i/>
          <w:sz w:val="24"/>
          <w:szCs w:val="24"/>
        </w:rPr>
      </w:pPr>
      <w:r w:rsidRPr="00D83D82">
        <w:rPr>
          <w:sz w:val="24"/>
          <w:szCs w:val="24"/>
        </w:rPr>
        <w:t xml:space="preserve">Точный механизм действия </w:t>
      </w:r>
      <w:proofErr w:type="spellStart"/>
      <w:r w:rsidRPr="00D83D82">
        <w:rPr>
          <w:sz w:val="24"/>
          <w:szCs w:val="24"/>
        </w:rPr>
        <w:t>глюкокортикостероидов</w:t>
      </w:r>
      <w:proofErr w:type="spellEnd"/>
      <w:r w:rsidRPr="00D83D82">
        <w:rPr>
          <w:sz w:val="24"/>
          <w:szCs w:val="24"/>
        </w:rPr>
        <w:t xml:space="preserve"> при лечении бронхиальной астмы до конца не изучен. Вероятно, играют роль противовоспалительные эффекты, такие как угнетение высвобождения медиаторов воспаления и подавление опосредованного цитокинами иммунного ответа. Активность </w:t>
      </w:r>
      <w:proofErr w:type="spellStart"/>
      <w:r w:rsidRPr="00D83D82">
        <w:rPr>
          <w:sz w:val="24"/>
          <w:szCs w:val="24"/>
        </w:rPr>
        <w:t>будесонида</w:t>
      </w:r>
      <w:proofErr w:type="spellEnd"/>
      <w:r w:rsidRPr="00D83D82">
        <w:rPr>
          <w:sz w:val="24"/>
          <w:szCs w:val="24"/>
        </w:rPr>
        <w:t xml:space="preserve">, измеренная как сродство к рецепторам </w:t>
      </w:r>
      <w:proofErr w:type="spellStart"/>
      <w:r w:rsidRPr="00D83D82">
        <w:rPr>
          <w:sz w:val="24"/>
          <w:szCs w:val="24"/>
        </w:rPr>
        <w:t>глюкокортикостероидов</w:t>
      </w:r>
      <w:proofErr w:type="spellEnd"/>
      <w:r w:rsidRPr="00D83D82">
        <w:rPr>
          <w:sz w:val="24"/>
          <w:szCs w:val="24"/>
        </w:rPr>
        <w:t>, примерно в 15 раз выше, чем у преднизолона.</w:t>
      </w:r>
      <w:r>
        <w:rPr>
          <w:sz w:val="24"/>
          <w:szCs w:val="24"/>
        </w:rPr>
        <w:t xml:space="preserve"> </w:t>
      </w:r>
      <w:r w:rsidR="00A41595" w:rsidRPr="002E32F1">
        <w:rPr>
          <w:i/>
          <w:sz w:val="24"/>
          <w:szCs w:val="24"/>
        </w:rPr>
        <w:t xml:space="preserve">Клиническая эффективность </w:t>
      </w:r>
    </w:p>
    <w:p w14:paraId="0B90B9C2" w14:textId="2579ADC1" w:rsidR="00092FD3" w:rsidRDefault="00D83D82" w:rsidP="002E32F1">
      <w:pPr>
        <w:contextualSpacing/>
        <w:jc w:val="both"/>
        <w:rPr>
          <w:sz w:val="24"/>
          <w:szCs w:val="24"/>
        </w:rPr>
      </w:pPr>
      <w:proofErr w:type="spellStart"/>
      <w:r w:rsidRPr="00D83D82">
        <w:rPr>
          <w:sz w:val="24"/>
          <w:szCs w:val="24"/>
        </w:rPr>
        <w:t>Будесонид</w:t>
      </w:r>
      <w:proofErr w:type="spellEnd"/>
      <w:r w:rsidRPr="00D83D82">
        <w:rPr>
          <w:sz w:val="24"/>
          <w:szCs w:val="24"/>
        </w:rPr>
        <w:t xml:space="preserve"> обладает противовоспалительными эффектами</w:t>
      </w:r>
      <w:r>
        <w:rPr>
          <w:sz w:val="24"/>
          <w:szCs w:val="24"/>
        </w:rPr>
        <w:t>,</w:t>
      </w:r>
      <w:r w:rsidRPr="00D83D82">
        <w:rPr>
          <w:sz w:val="24"/>
          <w:szCs w:val="24"/>
        </w:rPr>
        <w:t xml:space="preserve"> </w:t>
      </w:r>
      <w:r>
        <w:rPr>
          <w:sz w:val="24"/>
          <w:szCs w:val="24"/>
        </w:rPr>
        <w:t xml:space="preserve">а именно </w:t>
      </w:r>
      <w:proofErr w:type="spellStart"/>
      <w:r w:rsidRPr="00D83D82">
        <w:rPr>
          <w:sz w:val="24"/>
          <w:szCs w:val="24"/>
        </w:rPr>
        <w:t>уменьше</w:t>
      </w:r>
      <w:r>
        <w:rPr>
          <w:sz w:val="24"/>
          <w:szCs w:val="24"/>
        </w:rPr>
        <w:t>ет</w:t>
      </w:r>
      <w:proofErr w:type="spellEnd"/>
      <w:r w:rsidRPr="00D83D82">
        <w:rPr>
          <w:sz w:val="24"/>
          <w:szCs w:val="24"/>
        </w:rPr>
        <w:t xml:space="preserve"> выраженност</w:t>
      </w:r>
      <w:r>
        <w:rPr>
          <w:sz w:val="24"/>
          <w:szCs w:val="24"/>
        </w:rPr>
        <w:t>ь</w:t>
      </w:r>
      <w:r w:rsidRPr="00D83D82">
        <w:rPr>
          <w:sz w:val="24"/>
          <w:szCs w:val="24"/>
        </w:rPr>
        <w:t xml:space="preserve"> бронхиальной обструкции как на ранней, так и на поздней фазе аллергической реакции.</w:t>
      </w:r>
      <w:r w:rsidR="003F6008">
        <w:rPr>
          <w:sz w:val="24"/>
          <w:szCs w:val="24"/>
        </w:rPr>
        <w:t xml:space="preserve"> -</w:t>
      </w:r>
      <w:r w:rsidR="00092FD3" w:rsidRPr="002E32F1">
        <w:rPr>
          <w:sz w:val="24"/>
          <w:szCs w:val="24"/>
        </w:rPr>
        <w:t xml:space="preserve"> </w:t>
      </w:r>
      <w:proofErr w:type="spellStart"/>
      <w:r w:rsidR="00A41595" w:rsidRPr="002E32F1">
        <w:rPr>
          <w:sz w:val="24"/>
          <w:szCs w:val="24"/>
        </w:rPr>
        <w:t>Будесонид</w:t>
      </w:r>
      <w:proofErr w:type="spellEnd"/>
      <w:r w:rsidR="00A41595" w:rsidRPr="002E32F1">
        <w:rPr>
          <w:sz w:val="24"/>
          <w:szCs w:val="24"/>
        </w:rPr>
        <w:t xml:space="preserve"> уменьшает активность гистамина и </w:t>
      </w:r>
      <w:proofErr w:type="spellStart"/>
      <w:r w:rsidR="00A41595" w:rsidRPr="002E32F1">
        <w:rPr>
          <w:sz w:val="24"/>
          <w:szCs w:val="24"/>
        </w:rPr>
        <w:t>метахолина</w:t>
      </w:r>
      <w:proofErr w:type="spellEnd"/>
      <w:r w:rsidR="00A41595" w:rsidRPr="002E32F1">
        <w:rPr>
          <w:sz w:val="24"/>
          <w:szCs w:val="24"/>
        </w:rPr>
        <w:t xml:space="preserve"> в дыхательных путях у </w:t>
      </w:r>
      <w:proofErr w:type="spellStart"/>
      <w:r w:rsidR="00A41595" w:rsidRPr="002E32F1">
        <w:rPr>
          <w:sz w:val="24"/>
          <w:szCs w:val="24"/>
        </w:rPr>
        <w:t>гиперреактивных</w:t>
      </w:r>
      <w:proofErr w:type="spellEnd"/>
      <w:r w:rsidR="00A41595" w:rsidRPr="002E32F1">
        <w:rPr>
          <w:sz w:val="24"/>
          <w:szCs w:val="24"/>
        </w:rPr>
        <w:t xml:space="preserve"> пациентов. </w:t>
      </w:r>
    </w:p>
    <w:p w14:paraId="27DD22E6" w14:textId="40A61D6E" w:rsidR="003F6008" w:rsidRPr="002E32F1" w:rsidRDefault="003F6008" w:rsidP="002E32F1">
      <w:pPr>
        <w:contextualSpacing/>
        <w:jc w:val="both"/>
        <w:rPr>
          <w:sz w:val="24"/>
          <w:szCs w:val="24"/>
        </w:rPr>
      </w:pPr>
      <w:r w:rsidRPr="003F6008">
        <w:rPr>
          <w:sz w:val="24"/>
          <w:szCs w:val="24"/>
        </w:rPr>
        <w:t xml:space="preserve">Исследования показали, что чем раньше будет начато лечение </w:t>
      </w:r>
      <w:proofErr w:type="spellStart"/>
      <w:r w:rsidRPr="003F6008">
        <w:rPr>
          <w:sz w:val="24"/>
          <w:szCs w:val="24"/>
        </w:rPr>
        <w:t>будесонидом</w:t>
      </w:r>
      <w:proofErr w:type="spellEnd"/>
      <w:r w:rsidRPr="003F6008">
        <w:rPr>
          <w:sz w:val="24"/>
          <w:szCs w:val="24"/>
        </w:rPr>
        <w:t xml:space="preserve"> после манифестации бронхиальной астмы, тем лучше будет ожидаемая функция легких.</w:t>
      </w:r>
    </w:p>
    <w:p w14:paraId="702CC51A" w14:textId="74496A8D" w:rsidR="00AB1846" w:rsidRPr="002E32F1" w:rsidRDefault="00AB1846" w:rsidP="00414C1B">
      <w:pPr>
        <w:contextualSpacing/>
        <w:jc w:val="both"/>
        <w:rPr>
          <w:i/>
          <w:sz w:val="24"/>
          <w:szCs w:val="24"/>
        </w:rPr>
      </w:pPr>
      <w:bookmarkStart w:id="10" w:name="_Hlk30508757"/>
      <w:r w:rsidRPr="002E32F1">
        <w:rPr>
          <w:i/>
          <w:sz w:val="24"/>
          <w:szCs w:val="24"/>
        </w:rPr>
        <w:t>Клиническая безопасность</w:t>
      </w:r>
    </w:p>
    <w:bookmarkEnd w:id="10"/>
    <w:p w14:paraId="121CA94F" w14:textId="2A7EF360" w:rsidR="00AB1846" w:rsidRPr="002E32F1" w:rsidRDefault="00AB1846" w:rsidP="002E32F1">
      <w:pPr>
        <w:contextualSpacing/>
        <w:jc w:val="both"/>
        <w:rPr>
          <w:i/>
          <w:sz w:val="24"/>
          <w:szCs w:val="24"/>
          <w:u w:val="single"/>
        </w:rPr>
      </w:pPr>
      <w:r w:rsidRPr="002E32F1">
        <w:rPr>
          <w:i/>
          <w:sz w:val="24"/>
          <w:szCs w:val="24"/>
          <w:u w:val="single"/>
        </w:rPr>
        <w:t>Влияние на концентрацию кортизола плазмы крови</w:t>
      </w:r>
    </w:p>
    <w:p w14:paraId="3B830D37" w14:textId="5809250E" w:rsidR="00A41595" w:rsidRPr="006E6650" w:rsidRDefault="00092FD3" w:rsidP="006E6650">
      <w:pPr>
        <w:contextualSpacing/>
        <w:jc w:val="both"/>
        <w:rPr>
          <w:sz w:val="24"/>
          <w:szCs w:val="24"/>
        </w:rPr>
      </w:pPr>
      <w:r w:rsidRPr="002E32F1">
        <w:rPr>
          <w:sz w:val="24"/>
          <w:szCs w:val="24"/>
        </w:rPr>
        <w:t xml:space="preserve">Показано </w:t>
      </w:r>
      <w:proofErr w:type="spellStart"/>
      <w:r w:rsidRPr="002E32F1">
        <w:rPr>
          <w:sz w:val="24"/>
          <w:szCs w:val="24"/>
        </w:rPr>
        <w:t>дозозависимое</w:t>
      </w:r>
      <w:proofErr w:type="spellEnd"/>
      <w:r w:rsidRPr="002E32F1">
        <w:rPr>
          <w:sz w:val="24"/>
          <w:szCs w:val="24"/>
        </w:rPr>
        <w:t xml:space="preserve"> воздействие на содержание кортизола в плазме и моче на фоне приёма </w:t>
      </w:r>
      <w:r w:rsidR="00AB1846" w:rsidRPr="002E32F1">
        <w:rPr>
          <w:sz w:val="24"/>
          <w:szCs w:val="24"/>
        </w:rPr>
        <w:t xml:space="preserve">препарата </w:t>
      </w:r>
      <w:proofErr w:type="spellStart"/>
      <w:r w:rsidRPr="002E32F1">
        <w:rPr>
          <w:sz w:val="24"/>
          <w:szCs w:val="24"/>
        </w:rPr>
        <w:t>Пульмикорт</w:t>
      </w:r>
      <w:proofErr w:type="spellEnd"/>
      <w:r w:rsidRPr="002E32F1">
        <w:rPr>
          <w:sz w:val="24"/>
          <w:szCs w:val="24"/>
        </w:rPr>
        <w:t xml:space="preserve">. В рекомендованных дозах препарат оказывает </w:t>
      </w:r>
      <w:r w:rsidRPr="002E32F1">
        <w:rPr>
          <w:sz w:val="24"/>
          <w:szCs w:val="24"/>
        </w:rPr>
        <w:lastRenderedPageBreak/>
        <w:t xml:space="preserve">значительно меньшее влияние на надпочечную функцию, чем </w:t>
      </w:r>
      <w:proofErr w:type="spellStart"/>
      <w:r w:rsidRPr="002E32F1">
        <w:rPr>
          <w:sz w:val="24"/>
          <w:szCs w:val="24"/>
        </w:rPr>
        <w:t>преднизон</w:t>
      </w:r>
      <w:proofErr w:type="spellEnd"/>
      <w:r w:rsidRPr="002E32F1">
        <w:rPr>
          <w:sz w:val="24"/>
          <w:szCs w:val="24"/>
        </w:rPr>
        <w:t xml:space="preserve"> в дозе 10 мг как было показано в АКТГ тестах.</w:t>
      </w:r>
    </w:p>
    <w:p w14:paraId="54BCBB42" w14:textId="77777777" w:rsidR="00B66DD0" w:rsidRPr="002E32F1" w:rsidRDefault="00B66DD0" w:rsidP="002E32F1">
      <w:pPr>
        <w:widowControl w:val="0"/>
        <w:autoSpaceDE w:val="0"/>
        <w:autoSpaceDN w:val="0"/>
        <w:contextualSpacing/>
        <w:rPr>
          <w:rFonts w:eastAsia="Calibri"/>
          <w:i/>
          <w:sz w:val="24"/>
          <w:szCs w:val="24"/>
          <w:u w:val="single"/>
          <w:lang w:eastAsia="en-US"/>
        </w:rPr>
      </w:pPr>
      <w:r w:rsidRPr="002E32F1">
        <w:rPr>
          <w:rFonts w:eastAsia="Calibri"/>
          <w:i/>
          <w:sz w:val="24"/>
          <w:szCs w:val="24"/>
          <w:u w:val="single"/>
          <w:lang w:eastAsia="en-US"/>
        </w:rPr>
        <w:t>Особые популяции пациентов</w:t>
      </w:r>
    </w:p>
    <w:p w14:paraId="2FD8238A" w14:textId="77777777" w:rsidR="00B66DD0" w:rsidRPr="002E32F1" w:rsidRDefault="00B66DD0" w:rsidP="002E32F1">
      <w:pPr>
        <w:widowControl w:val="0"/>
        <w:autoSpaceDE w:val="0"/>
        <w:autoSpaceDN w:val="0"/>
        <w:contextualSpacing/>
        <w:rPr>
          <w:rFonts w:eastAsia="Calibri"/>
          <w:i/>
          <w:sz w:val="24"/>
          <w:szCs w:val="24"/>
          <w:lang w:eastAsia="en-US"/>
        </w:rPr>
      </w:pPr>
      <w:r w:rsidRPr="002E32F1">
        <w:rPr>
          <w:rFonts w:eastAsia="Calibri"/>
          <w:i/>
          <w:sz w:val="24"/>
          <w:szCs w:val="24"/>
          <w:lang w:eastAsia="en-US"/>
        </w:rPr>
        <w:t>Детский возраст</w:t>
      </w:r>
    </w:p>
    <w:p w14:paraId="56FDA8AB" w14:textId="38DE599F" w:rsidR="007A060C" w:rsidRPr="002E32F1" w:rsidRDefault="00A41595" w:rsidP="002E32F1">
      <w:pPr>
        <w:widowControl w:val="0"/>
        <w:autoSpaceDE w:val="0"/>
        <w:autoSpaceDN w:val="0"/>
        <w:contextualSpacing/>
        <w:jc w:val="both"/>
        <w:rPr>
          <w:rFonts w:eastAsia="Calibri"/>
          <w:i/>
          <w:sz w:val="24"/>
          <w:szCs w:val="24"/>
          <w:lang w:eastAsia="en-US"/>
        </w:rPr>
      </w:pPr>
      <w:r w:rsidRPr="002E32F1">
        <w:rPr>
          <w:rFonts w:eastAsia="Calibri"/>
          <w:i/>
          <w:sz w:val="24"/>
          <w:szCs w:val="24"/>
          <w:lang w:eastAsia="en-US"/>
        </w:rPr>
        <w:t xml:space="preserve">Клиническая эффективность </w:t>
      </w:r>
      <w:proofErr w:type="spellStart"/>
      <w:r w:rsidR="00646B35" w:rsidRPr="002E32F1">
        <w:rPr>
          <w:rFonts w:eastAsia="Calibri"/>
          <w:i/>
          <w:sz w:val="24"/>
          <w:szCs w:val="24"/>
          <w:lang w:eastAsia="en-US"/>
        </w:rPr>
        <w:t>будесонида</w:t>
      </w:r>
      <w:proofErr w:type="spellEnd"/>
      <w:r w:rsidR="00646B35" w:rsidRPr="002E32F1">
        <w:rPr>
          <w:rFonts w:eastAsia="Calibri"/>
          <w:i/>
          <w:sz w:val="24"/>
          <w:szCs w:val="24"/>
          <w:lang w:eastAsia="en-US"/>
        </w:rPr>
        <w:t xml:space="preserve"> в </w:t>
      </w:r>
      <w:r w:rsidR="007E48F1" w:rsidRPr="002E32F1">
        <w:rPr>
          <w:rFonts w:eastAsia="Calibri"/>
          <w:i/>
          <w:sz w:val="24"/>
          <w:szCs w:val="24"/>
          <w:lang w:eastAsia="en-US"/>
        </w:rPr>
        <w:t>форме</w:t>
      </w:r>
      <w:r w:rsidR="00646B35" w:rsidRPr="002E32F1">
        <w:rPr>
          <w:rFonts w:eastAsia="Calibri"/>
          <w:i/>
          <w:sz w:val="24"/>
          <w:szCs w:val="24"/>
          <w:lang w:eastAsia="en-US"/>
        </w:rPr>
        <w:t xml:space="preserve"> ингаляций при</w:t>
      </w:r>
      <w:r w:rsidRPr="002E32F1">
        <w:rPr>
          <w:rFonts w:eastAsia="Calibri"/>
          <w:i/>
          <w:sz w:val="24"/>
          <w:szCs w:val="24"/>
          <w:lang w:eastAsia="en-US"/>
        </w:rPr>
        <w:t xml:space="preserve"> </w:t>
      </w:r>
      <w:r w:rsidR="00F32833" w:rsidRPr="002E32F1">
        <w:rPr>
          <w:rFonts w:eastAsia="Calibri"/>
          <w:i/>
          <w:sz w:val="24"/>
          <w:szCs w:val="24"/>
          <w:lang w:eastAsia="en-US"/>
        </w:rPr>
        <w:t xml:space="preserve">терапии </w:t>
      </w:r>
      <w:r w:rsidR="002E7ADD">
        <w:rPr>
          <w:rFonts w:eastAsia="Calibri"/>
          <w:i/>
          <w:sz w:val="24"/>
          <w:szCs w:val="24"/>
          <w:lang w:eastAsia="en-US"/>
        </w:rPr>
        <w:t xml:space="preserve">бронхиальной </w:t>
      </w:r>
      <w:r w:rsidRPr="002E32F1">
        <w:rPr>
          <w:rFonts w:eastAsia="Calibri"/>
          <w:i/>
          <w:sz w:val="24"/>
          <w:szCs w:val="24"/>
          <w:lang w:eastAsia="en-US"/>
        </w:rPr>
        <w:t>астм</w:t>
      </w:r>
      <w:r w:rsidR="000D09F9" w:rsidRPr="002E32F1">
        <w:rPr>
          <w:rFonts w:eastAsia="Calibri"/>
          <w:i/>
          <w:sz w:val="24"/>
          <w:szCs w:val="24"/>
          <w:lang w:eastAsia="en-US"/>
        </w:rPr>
        <w:t>ы</w:t>
      </w:r>
      <w:r w:rsidRPr="002E32F1">
        <w:rPr>
          <w:rFonts w:eastAsia="Calibri"/>
          <w:i/>
          <w:sz w:val="24"/>
          <w:szCs w:val="24"/>
          <w:lang w:eastAsia="en-US"/>
        </w:rPr>
        <w:t xml:space="preserve"> </w:t>
      </w:r>
    </w:p>
    <w:p w14:paraId="2844D0C6" w14:textId="250F4CAF" w:rsidR="00225E43" w:rsidRPr="002E32F1" w:rsidRDefault="00225E43" w:rsidP="002E32F1">
      <w:pPr>
        <w:widowControl w:val="0"/>
        <w:autoSpaceDE w:val="0"/>
        <w:autoSpaceDN w:val="0"/>
        <w:contextualSpacing/>
        <w:jc w:val="both"/>
        <w:rPr>
          <w:rFonts w:eastAsia="Calibri"/>
          <w:sz w:val="24"/>
          <w:szCs w:val="24"/>
          <w:lang w:eastAsia="en-US"/>
        </w:rPr>
      </w:pPr>
      <w:r w:rsidRPr="002E32F1">
        <w:rPr>
          <w:rFonts w:eastAsia="Calibri"/>
          <w:sz w:val="24"/>
          <w:szCs w:val="24"/>
          <w:lang w:eastAsia="en-US"/>
        </w:rPr>
        <w:t xml:space="preserve">Эффективность препарата </w:t>
      </w:r>
      <w:proofErr w:type="spellStart"/>
      <w:r w:rsidRPr="002E32F1">
        <w:rPr>
          <w:rFonts w:eastAsia="Calibri"/>
          <w:sz w:val="24"/>
          <w:szCs w:val="24"/>
          <w:lang w:eastAsia="en-US"/>
        </w:rPr>
        <w:t>Пульмикорт</w:t>
      </w:r>
      <w:proofErr w:type="spellEnd"/>
      <w:r w:rsidRPr="002E32F1">
        <w:rPr>
          <w:rFonts w:eastAsia="Calibri"/>
          <w:sz w:val="24"/>
          <w:szCs w:val="24"/>
          <w:lang w:eastAsia="en-US"/>
        </w:rPr>
        <w:t>, суспензия для ингаляций для</w:t>
      </w:r>
      <w:r w:rsidR="00646B35" w:rsidRPr="002E32F1">
        <w:rPr>
          <w:rFonts w:eastAsia="Calibri"/>
          <w:sz w:val="24"/>
          <w:szCs w:val="24"/>
          <w:lang w:eastAsia="en-US"/>
        </w:rPr>
        <w:t xml:space="preserve"> использования с</w:t>
      </w:r>
      <w:r w:rsidRPr="002E32F1">
        <w:rPr>
          <w:rFonts w:eastAsia="Calibri"/>
          <w:sz w:val="24"/>
          <w:szCs w:val="24"/>
          <w:lang w:eastAsia="en-US"/>
        </w:rPr>
        <w:t xml:space="preserve"> </w:t>
      </w:r>
      <w:proofErr w:type="spellStart"/>
      <w:r w:rsidRPr="002E32F1">
        <w:rPr>
          <w:rFonts w:eastAsia="Calibri"/>
          <w:sz w:val="24"/>
          <w:szCs w:val="24"/>
          <w:lang w:eastAsia="en-US"/>
        </w:rPr>
        <w:t>небулайзер</w:t>
      </w:r>
      <w:r w:rsidR="00646B35" w:rsidRPr="002E32F1">
        <w:rPr>
          <w:rFonts w:eastAsia="Calibri"/>
          <w:sz w:val="24"/>
          <w:szCs w:val="24"/>
          <w:lang w:eastAsia="en-US"/>
        </w:rPr>
        <w:t>ом</w:t>
      </w:r>
      <w:proofErr w:type="spellEnd"/>
      <w:r w:rsidRPr="002E32F1">
        <w:rPr>
          <w:rFonts w:eastAsia="Calibri"/>
          <w:sz w:val="24"/>
          <w:szCs w:val="24"/>
          <w:lang w:eastAsia="en-US"/>
        </w:rPr>
        <w:t xml:space="preserve"> изучалась в большом количестве исследований. Было продемонстрировано, что суспензия эффективна и у взрослых и у детей при применении 1-2 раза в сутки для профилактического лечения </w:t>
      </w:r>
      <w:proofErr w:type="spellStart"/>
      <w:r w:rsidRPr="002E32F1">
        <w:rPr>
          <w:rFonts w:eastAsia="Calibri"/>
          <w:sz w:val="24"/>
          <w:szCs w:val="24"/>
          <w:lang w:eastAsia="en-US"/>
        </w:rPr>
        <w:t>персистирующей</w:t>
      </w:r>
      <w:proofErr w:type="spellEnd"/>
      <w:r w:rsidRPr="002E32F1">
        <w:rPr>
          <w:rFonts w:eastAsia="Calibri"/>
          <w:sz w:val="24"/>
          <w:szCs w:val="24"/>
          <w:lang w:eastAsia="en-US"/>
        </w:rPr>
        <w:t xml:space="preserve"> астмы. </w:t>
      </w:r>
    </w:p>
    <w:p w14:paraId="634B6B3F" w14:textId="5EB55AA2" w:rsidR="00225E43" w:rsidRPr="002E32F1" w:rsidRDefault="00225E43" w:rsidP="002E32F1">
      <w:pPr>
        <w:widowControl w:val="0"/>
        <w:autoSpaceDE w:val="0"/>
        <w:autoSpaceDN w:val="0"/>
        <w:contextualSpacing/>
        <w:jc w:val="both"/>
        <w:rPr>
          <w:rFonts w:eastAsia="Calibri"/>
          <w:sz w:val="24"/>
          <w:szCs w:val="24"/>
          <w:lang w:eastAsia="en-US"/>
        </w:rPr>
      </w:pPr>
      <w:r w:rsidRPr="002E32F1">
        <w:rPr>
          <w:rFonts w:eastAsia="Calibri"/>
          <w:sz w:val="24"/>
          <w:szCs w:val="24"/>
          <w:lang w:eastAsia="en-US"/>
        </w:rPr>
        <w:t xml:space="preserve">У детей старше 3 лет системные эффекты </w:t>
      </w:r>
      <w:proofErr w:type="spellStart"/>
      <w:r w:rsidR="00044022" w:rsidRPr="002E32F1">
        <w:rPr>
          <w:rFonts w:eastAsia="Calibri"/>
          <w:sz w:val="24"/>
          <w:szCs w:val="24"/>
          <w:lang w:eastAsia="en-US"/>
        </w:rPr>
        <w:t>будесонида</w:t>
      </w:r>
      <w:proofErr w:type="spellEnd"/>
      <w:r w:rsidRPr="002E32F1">
        <w:rPr>
          <w:rFonts w:eastAsia="Calibri"/>
          <w:sz w:val="24"/>
          <w:szCs w:val="24"/>
          <w:lang w:eastAsia="en-US"/>
        </w:rPr>
        <w:t xml:space="preserve"> </w:t>
      </w:r>
      <w:r w:rsidR="00044022" w:rsidRPr="002E32F1">
        <w:rPr>
          <w:rFonts w:eastAsia="Calibri"/>
          <w:sz w:val="24"/>
          <w:szCs w:val="24"/>
          <w:lang w:eastAsia="en-US"/>
        </w:rPr>
        <w:t>в</w:t>
      </w:r>
      <w:r w:rsidRPr="002E32F1">
        <w:rPr>
          <w:rFonts w:eastAsia="Calibri"/>
          <w:sz w:val="24"/>
          <w:szCs w:val="24"/>
          <w:lang w:eastAsia="en-US"/>
        </w:rPr>
        <w:t xml:space="preserve"> дозах до 400 м</w:t>
      </w:r>
      <w:r w:rsidR="00044022" w:rsidRPr="002E32F1">
        <w:rPr>
          <w:rFonts w:eastAsia="Calibri"/>
          <w:sz w:val="24"/>
          <w:szCs w:val="24"/>
          <w:lang w:eastAsia="en-US"/>
        </w:rPr>
        <w:t>кг</w:t>
      </w:r>
      <w:r w:rsidRPr="002E32F1">
        <w:rPr>
          <w:rFonts w:eastAsia="Calibri"/>
          <w:sz w:val="24"/>
          <w:szCs w:val="24"/>
          <w:lang w:eastAsia="en-US"/>
        </w:rPr>
        <w:t>/сутки</w:t>
      </w:r>
      <w:r w:rsidR="00044022" w:rsidRPr="002E32F1">
        <w:rPr>
          <w:rFonts w:eastAsia="Calibri"/>
          <w:sz w:val="24"/>
          <w:szCs w:val="24"/>
          <w:lang w:eastAsia="en-US"/>
        </w:rPr>
        <w:t xml:space="preserve"> выявлены не были</w:t>
      </w:r>
      <w:r w:rsidRPr="002E32F1">
        <w:rPr>
          <w:rFonts w:eastAsia="Calibri"/>
          <w:sz w:val="24"/>
          <w:szCs w:val="24"/>
          <w:lang w:eastAsia="en-US"/>
        </w:rPr>
        <w:t>. В диапазоне доз 400-800 м</w:t>
      </w:r>
      <w:r w:rsidR="00044022" w:rsidRPr="002E32F1">
        <w:rPr>
          <w:rFonts w:eastAsia="Calibri"/>
          <w:sz w:val="24"/>
          <w:szCs w:val="24"/>
          <w:lang w:eastAsia="en-US"/>
        </w:rPr>
        <w:t>кг</w:t>
      </w:r>
      <w:r w:rsidRPr="002E32F1">
        <w:rPr>
          <w:rFonts w:eastAsia="Calibri"/>
          <w:sz w:val="24"/>
          <w:szCs w:val="24"/>
          <w:lang w:eastAsia="en-US"/>
        </w:rPr>
        <w:t xml:space="preserve">/сутки могут возникать биохимические признаки системных эффектов, </w:t>
      </w:r>
      <w:r w:rsidR="007954D7" w:rsidRPr="002E32F1">
        <w:rPr>
          <w:rFonts w:eastAsia="Calibri"/>
          <w:sz w:val="24"/>
          <w:szCs w:val="24"/>
          <w:lang w:eastAsia="en-US"/>
        </w:rPr>
        <w:t>а при суточных дозах, превышающих 800 мкг</w:t>
      </w:r>
      <w:r w:rsidRPr="002E32F1">
        <w:rPr>
          <w:rFonts w:eastAsia="Calibri"/>
          <w:sz w:val="24"/>
          <w:szCs w:val="24"/>
          <w:lang w:eastAsia="en-US"/>
        </w:rPr>
        <w:t xml:space="preserve"> </w:t>
      </w:r>
      <w:r w:rsidR="00646B35" w:rsidRPr="002E32F1">
        <w:rPr>
          <w:rFonts w:eastAsia="Calibri"/>
          <w:sz w:val="24"/>
          <w:szCs w:val="24"/>
          <w:lang w:eastAsia="en-US"/>
        </w:rPr>
        <w:t>симптомы системных эффектов являются частыми.</w:t>
      </w:r>
      <w:r w:rsidRPr="002E32F1">
        <w:rPr>
          <w:rFonts w:eastAsia="Calibri"/>
          <w:sz w:val="24"/>
          <w:szCs w:val="24"/>
          <w:lang w:eastAsia="en-US"/>
        </w:rPr>
        <w:t xml:space="preserve"> </w:t>
      </w:r>
    </w:p>
    <w:p w14:paraId="3EF16283" w14:textId="153AD700" w:rsidR="00225E43" w:rsidRDefault="002E7ADD" w:rsidP="002E32F1">
      <w:pPr>
        <w:widowControl w:val="0"/>
        <w:autoSpaceDE w:val="0"/>
        <w:autoSpaceDN w:val="0"/>
        <w:contextualSpacing/>
        <w:jc w:val="both"/>
        <w:rPr>
          <w:rFonts w:eastAsia="Calibri"/>
          <w:sz w:val="24"/>
          <w:szCs w:val="24"/>
          <w:lang w:eastAsia="en-US"/>
        </w:rPr>
      </w:pPr>
      <w:r>
        <w:rPr>
          <w:rFonts w:eastAsia="Calibri"/>
          <w:sz w:val="24"/>
          <w:szCs w:val="24"/>
          <w:lang w:eastAsia="en-US"/>
        </w:rPr>
        <w:t>Бронхиальная а</w:t>
      </w:r>
      <w:r w:rsidR="00225E43" w:rsidRPr="002E32F1">
        <w:rPr>
          <w:rFonts w:eastAsia="Calibri"/>
          <w:sz w:val="24"/>
          <w:szCs w:val="24"/>
          <w:lang w:eastAsia="en-US"/>
        </w:rPr>
        <w:t>стма,</w:t>
      </w:r>
      <w:r w:rsidR="00956E90" w:rsidRPr="002E32F1">
        <w:rPr>
          <w:rFonts w:eastAsia="Calibri"/>
          <w:sz w:val="24"/>
          <w:szCs w:val="24"/>
          <w:lang w:eastAsia="en-US"/>
        </w:rPr>
        <w:t xml:space="preserve"> </w:t>
      </w:r>
      <w:r w:rsidR="00006109" w:rsidRPr="002E32F1">
        <w:rPr>
          <w:rFonts w:eastAsia="Calibri"/>
          <w:sz w:val="24"/>
          <w:szCs w:val="24"/>
          <w:lang w:eastAsia="en-US"/>
        </w:rPr>
        <w:t xml:space="preserve">как </w:t>
      </w:r>
      <w:r w:rsidR="00956E90" w:rsidRPr="002E32F1">
        <w:rPr>
          <w:rFonts w:eastAsia="Calibri"/>
          <w:sz w:val="24"/>
          <w:szCs w:val="24"/>
          <w:lang w:eastAsia="en-US"/>
        </w:rPr>
        <w:t>хроническое заболевани</w:t>
      </w:r>
      <w:r w:rsidR="00006109" w:rsidRPr="002E32F1">
        <w:rPr>
          <w:rFonts w:eastAsia="Calibri"/>
          <w:sz w:val="24"/>
          <w:szCs w:val="24"/>
          <w:lang w:eastAsia="en-US"/>
        </w:rPr>
        <w:t>е может приводить к задержке роста ребенка. В свою очередь, аналогичный эффект могут вызывать</w:t>
      </w:r>
      <w:r w:rsidR="00225E43" w:rsidRPr="002E32F1">
        <w:rPr>
          <w:rFonts w:eastAsia="Calibri"/>
          <w:sz w:val="24"/>
          <w:szCs w:val="24"/>
          <w:lang w:eastAsia="en-US"/>
        </w:rPr>
        <w:t xml:space="preserve"> ингаляционные кортикостероиды. Ограниченные данные долгосрочных исследований свидетельствуют, что большинство детей и подростков, у которых применяли ингаляционный </w:t>
      </w:r>
      <w:proofErr w:type="spellStart"/>
      <w:r w:rsidR="00225E43" w:rsidRPr="002E32F1">
        <w:rPr>
          <w:rFonts w:eastAsia="Calibri"/>
          <w:sz w:val="24"/>
          <w:szCs w:val="24"/>
          <w:lang w:eastAsia="en-US"/>
        </w:rPr>
        <w:t>будесонид</w:t>
      </w:r>
      <w:proofErr w:type="spellEnd"/>
      <w:r w:rsidR="00225E43" w:rsidRPr="002E32F1">
        <w:rPr>
          <w:rFonts w:eastAsia="Calibri"/>
          <w:sz w:val="24"/>
          <w:szCs w:val="24"/>
          <w:lang w:eastAsia="en-US"/>
        </w:rPr>
        <w:t xml:space="preserve">, в конечном итоге достигают соответствующего роста во взрослом периоде. Однако, отмечали первоначальное небольшое, но преходящее, замедление роста (около 1 см). В большинстве случаев </w:t>
      </w:r>
      <w:r w:rsidR="00646B35" w:rsidRPr="002E32F1">
        <w:rPr>
          <w:rFonts w:eastAsia="Calibri"/>
          <w:sz w:val="24"/>
          <w:szCs w:val="24"/>
          <w:lang w:eastAsia="en-US"/>
        </w:rPr>
        <w:t>задержка роста</w:t>
      </w:r>
      <w:r w:rsidR="00225E43" w:rsidRPr="002E32F1">
        <w:rPr>
          <w:rFonts w:eastAsia="Calibri"/>
          <w:sz w:val="24"/>
          <w:szCs w:val="24"/>
          <w:lang w:eastAsia="en-US"/>
        </w:rPr>
        <w:t xml:space="preserve"> </w:t>
      </w:r>
      <w:r w:rsidR="00646B35" w:rsidRPr="002E32F1">
        <w:rPr>
          <w:rFonts w:eastAsia="Calibri"/>
          <w:sz w:val="24"/>
          <w:szCs w:val="24"/>
          <w:lang w:eastAsia="en-US"/>
        </w:rPr>
        <w:t>проявляется в</w:t>
      </w:r>
      <w:r w:rsidR="00225E43" w:rsidRPr="002E32F1">
        <w:rPr>
          <w:rFonts w:eastAsia="Calibri"/>
          <w:sz w:val="24"/>
          <w:szCs w:val="24"/>
          <w:lang w:eastAsia="en-US"/>
        </w:rPr>
        <w:t xml:space="preserve"> течение первого года лечения.</w:t>
      </w:r>
    </w:p>
    <w:p w14:paraId="77F4F111" w14:textId="2663BECB" w:rsidR="00BA7217" w:rsidRPr="00BA7217" w:rsidRDefault="00BA7217" w:rsidP="00BA7217">
      <w:pPr>
        <w:pStyle w:val="Heading4"/>
      </w:pPr>
      <w:r w:rsidRPr="00BA7217">
        <w:t>Астма физического усилия</w:t>
      </w:r>
    </w:p>
    <w:p w14:paraId="74F4C9C7" w14:textId="5B9B3D6C" w:rsidR="007E48F1" w:rsidRDefault="00225E43" w:rsidP="006E6650">
      <w:pPr>
        <w:widowControl w:val="0"/>
        <w:autoSpaceDE w:val="0"/>
        <w:autoSpaceDN w:val="0"/>
        <w:contextualSpacing/>
        <w:jc w:val="both"/>
        <w:rPr>
          <w:rFonts w:eastAsia="Calibri"/>
          <w:sz w:val="24"/>
          <w:szCs w:val="24"/>
          <w:lang w:eastAsia="en-US"/>
        </w:rPr>
      </w:pPr>
      <w:r w:rsidRPr="002E32F1">
        <w:rPr>
          <w:rFonts w:eastAsia="Calibri"/>
          <w:sz w:val="24"/>
          <w:szCs w:val="24"/>
          <w:lang w:eastAsia="en-US"/>
        </w:rPr>
        <w:t xml:space="preserve">Ингаляционная терапия </w:t>
      </w:r>
      <w:proofErr w:type="spellStart"/>
      <w:r w:rsidRPr="002E32F1">
        <w:rPr>
          <w:rFonts w:eastAsia="Calibri"/>
          <w:sz w:val="24"/>
          <w:szCs w:val="24"/>
          <w:lang w:eastAsia="en-US"/>
        </w:rPr>
        <w:t>будесонидом</w:t>
      </w:r>
      <w:proofErr w:type="spellEnd"/>
      <w:r w:rsidRPr="002E32F1">
        <w:rPr>
          <w:rFonts w:eastAsia="Calibri"/>
          <w:sz w:val="24"/>
          <w:szCs w:val="24"/>
          <w:lang w:eastAsia="en-US"/>
        </w:rPr>
        <w:t xml:space="preserve"> эффективна в предотвращении астмы физическо</w:t>
      </w:r>
      <w:r w:rsidR="00646B35" w:rsidRPr="002E32F1">
        <w:rPr>
          <w:rFonts w:eastAsia="Calibri"/>
          <w:sz w:val="24"/>
          <w:szCs w:val="24"/>
          <w:lang w:eastAsia="en-US"/>
        </w:rPr>
        <w:t>го усилия</w:t>
      </w:r>
      <w:r w:rsidRPr="002E32F1">
        <w:rPr>
          <w:rFonts w:eastAsia="Calibri"/>
          <w:sz w:val="24"/>
          <w:szCs w:val="24"/>
          <w:lang w:eastAsia="en-US"/>
        </w:rPr>
        <w:t>.</w:t>
      </w:r>
    </w:p>
    <w:p w14:paraId="6D90439B" w14:textId="213B4839" w:rsidR="00BA7217" w:rsidRPr="00BA7217" w:rsidRDefault="00BA7217" w:rsidP="00BA7217">
      <w:pPr>
        <w:pStyle w:val="Heading4"/>
      </w:pPr>
      <w:r w:rsidRPr="00BA7217">
        <w:t>Клинические обострения ХОБЛ</w:t>
      </w:r>
    </w:p>
    <w:p w14:paraId="7865F366" w14:textId="77777777" w:rsidR="00E021C8" w:rsidRPr="00E021C8" w:rsidRDefault="00E021C8" w:rsidP="00E021C8">
      <w:pPr>
        <w:widowControl w:val="0"/>
        <w:autoSpaceDE w:val="0"/>
        <w:autoSpaceDN w:val="0"/>
        <w:contextualSpacing/>
        <w:jc w:val="both"/>
        <w:rPr>
          <w:rFonts w:eastAsia="Calibri"/>
          <w:sz w:val="24"/>
          <w:szCs w:val="24"/>
          <w:lang w:eastAsia="en-US"/>
        </w:rPr>
      </w:pPr>
      <w:r w:rsidRPr="00E021C8">
        <w:rPr>
          <w:rFonts w:eastAsia="Calibri"/>
          <w:sz w:val="24"/>
          <w:szCs w:val="24"/>
          <w:lang w:eastAsia="en-US"/>
        </w:rPr>
        <w:t xml:space="preserve">Несколько исследований применения </w:t>
      </w:r>
      <w:proofErr w:type="spellStart"/>
      <w:r w:rsidRPr="00E021C8">
        <w:rPr>
          <w:rFonts w:eastAsia="Calibri"/>
          <w:sz w:val="24"/>
          <w:szCs w:val="24"/>
          <w:lang w:eastAsia="en-US"/>
        </w:rPr>
        <w:t>будесонида</w:t>
      </w:r>
      <w:proofErr w:type="spellEnd"/>
      <w:r w:rsidRPr="00E021C8">
        <w:rPr>
          <w:rFonts w:eastAsia="Calibri"/>
          <w:sz w:val="24"/>
          <w:szCs w:val="24"/>
          <w:lang w:eastAsia="en-US"/>
        </w:rPr>
        <w:t xml:space="preserve"> через </w:t>
      </w:r>
      <w:proofErr w:type="spellStart"/>
      <w:r w:rsidRPr="00E021C8">
        <w:rPr>
          <w:rFonts w:eastAsia="Calibri"/>
          <w:sz w:val="24"/>
          <w:szCs w:val="24"/>
          <w:lang w:eastAsia="en-US"/>
        </w:rPr>
        <w:t>небулайзер</w:t>
      </w:r>
      <w:proofErr w:type="spellEnd"/>
      <w:r w:rsidRPr="00E021C8">
        <w:rPr>
          <w:rFonts w:eastAsia="Calibri"/>
          <w:sz w:val="24"/>
          <w:szCs w:val="24"/>
          <w:lang w:eastAsia="en-US"/>
        </w:rPr>
        <w:t xml:space="preserve"> в дозе 4–8 мг/</w:t>
      </w:r>
      <w:proofErr w:type="spellStart"/>
      <w:r w:rsidRPr="00E021C8">
        <w:rPr>
          <w:rFonts w:eastAsia="Calibri"/>
          <w:sz w:val="24"/>
          <w:szCs w:val="24"/>
          <w:lang w:eastAsia="en-US"/>
        </w:rPr>
        <w:t>сут</w:t>
      </w:r>
      <w:proofErr w:type="spellEnd"/>
      <w:r w:rsidRPr="00E021C8">
        <w:rPr>
          <w:rFonts w:eastAsia="Calibri"/>
          <w:sz w:val="24"/>
          <w:szCs w:val="24"/>
          <w:lang w:eastAsia="en-US"/>
        </w:rPr>
        <w:t xml:space="preserve"> показали эффективность терапии обострений ХОБЛ.</w:t>
      </w:r>
    </w:p>
    <w:p w14:paraId="7A379067" w14:textId="569BEE7C" w:rsidR="00E021C8" w:rsidRPr="00E021C8" w:rsidRDefault="00E021C8" w:rsidP="00E021C8">
      <w:pPr>
        <w:widowControl w:val="0"/>
        <w:autoSpaceDE w:val="0"/>
        <w:autoSpaceDN w:val="0"/>
        <w:contextualSpacing/>
        <w:jc w:val="both"/>
        <w:rPr>
          <w:rFonts w:eastAsia="Calibri"/>
          <w:sz w:val="24"/>
          <w:szCs w:val="24"/>
          <w:lang w:eastAsia="en-US"/>
        </w:rPr>
      </w:pPr>
      <w:r w:rsidRPr="00E021C8">
        <w:rPr>
          <w:rFonts w:eastAsia="Calibri"/>
          <w:sz w:val="24"/>
          <w:szCs w:val="24"/>
          <w:lang w:eastAsia="en-US"/>
        </w:rPr>
        <w:t xml:space="preserve">Эффективность </w:t>
      </w:r>
      <w:proofErr w:type="spellStart"/>
      <w:r w:rsidRPr="00E021C8">
        <w:rPr>
          <w:rFonts w:eastAsia="Calibri"/>
          <w:sz w:val="24"/>
          <w:szCs w:val="24"/>
          <w:lang w:eastAsia="en-US"/>
        </w:rPr>
        <w:t>будесонида</w:t>
      </w:r>
      <w:proofErr w:type="spellEnd"/>
      <w:r w:rsidRPr="00E021C8">
        <w:rPr>
          <w:rFonts w:eastAsia="Calibri"/>
          <w:sz w:val="24"/>
          <w:szCs w:val="24"/>
          <w:lang w:eastAsia="en-US"/>
        </w:rPr>
        <w:t xml:space="preserve"> оценивалась в открытом </w:t>
      </w:r>
      <w:proofErr w:type="spellStart"/>
      <w:r w:rsidRPr="00E021C8">
        <w:rPr>
          <w:rFonts w:eastAsia="Calibri"/>
          <w:sz w:val="24"/>
          <w:szCs w:val="24"/>
          <w:lang w:eastAsia="en-US"/>
        </w:rPr>
        <w:t>рандомизированном</w:t>
      </w:r>
      <w:proofErr w:type="spellEnd"/>
      <w:r w:rsidRPr="00E021C8">
        <w:rPr>
          <w:rFonts w:eastAsia="Calibri"/>
          <w:sz w:val="24"/>
          <w:szCs w:val="24"/>
          <w:lang w:eastAsia="en-US"/>
        </w:rPr>
        <w:t xml:space="preserve"> сравнительном исследовании с участием 78 госпитализированных пациентов с обострениями ХОБЛ в двух параллельных группах, получавших </w:t>
      </w:r>
      <w:proofErr w:type="spellStart"/>
      <w:r w:rsidRPr="00E021C8">
        <w:rPr>
          <w:rFonts w:eastAsia="Calibri"/>
          <w:sz w:val="24"/>
          <w:szCs w:val="24"/>
          <w:lang w:eastAsia="en-US"/>
        </w:rPr>
        <w:t>будесонид</w:t>
      </w:r>
      <w:proofErr w:type="spellEnd"/>
      <w:r w:rsidRPr="00E021C8">
        <w:rPr>
          <w:rFonts w:eastAsia="Calibri"/>
          <w:sz w:val="24"/>
          <w:szCs w:val="24"/>
          <w:lang w:eastAsia="en-US"/>
        </w:rPr>
        <w:t xml:space="preserve"> через </w:t>
      </w:r>
      <w:proofErr w:type="spellStart"/>
      <w:r w:rsidRPr="00E021C8">
        <w:rPr>
          <w:rFonts w:eastAsia="Calibri"/>
          <w:sz w:val="24"/>
          <w:szCs w:val="24"/>
          <w:lang w:eastAsia="en-US"/>
        </w:rPr>
        <w:t>небулайзер</w:t>
      </w:r>
      <w:proofErr w:type="spellEnd"/>
      <w:r w:rsidRPr="00E021C8">
        <w:rPr>
          <w:rFonts w:eastAsia="Calibri"/>
          <w:sz w:val="24"/>
          <w:szCs w:val="24"/>
          <w:lang w:eastAsia="en-US"/>
        </w:rPr>
        <w:t xml:space="preserve"> (n = 37) в дозе 4 мг/</w:t>
      </w:r>
      <w:proofErr w:type="spellStart"/>
      <w:r w:rsidRPr="00E021C8">
        <w:rPr>
          <w:rFonts w:eastAsia="Calibri"/>
          <w:sz w:val="24"/>
          <w:szCs w:val="24"/>
          <w:lang w:eastAsia="en-US"/>
        </w:rPr>
        <w:t>сут</w:t>
      </w:r>
      <w:proofErr w:type="spellEnd"/>
      <w:r w:rsidRPr="00E021C8">
        <w:rPr>
          <w:rFonts w:eastAsia="Calibri"/>
          <w:sz w:val="24"/>
          <w:szCs w:val="24"/>
          <w:lang w:eastAsia="en-US"/>
        </w:rPr>
        <w:t xml:space="preserve"> (2 мг 2 раза/</w:t>
      </w:r>
      <w:proofErr w:type="spellStart"/>
      <w:r w:rsidRPr="00E021C8">
        <w:rPr>
          <w:rFonts w:eastAsia="Calibri"/>
          <w:sz w:val="24"/>
          <w:szCs w:val="24"/>
          <w:lang w:eastAsia="en-US"/>
        </w:rPr>
        <w:t>сут</w:t>
      </w:r>
      <w:proofErr w:type="spellEnd"/>
      <w:r w:rsidRPr="00E021C8">
        <w:rPr>
          <w:rFonts w:eastAsia="Calibri"/>
          <w:sz w:val="24"/>
          <w:szCs w:val="24"/>
          <w:lang w:eastAsia="en-US"/>
        </w:rPr>
        <w:t xml:space="preserve">) или внутривенную </w:t>
      </w:r>
      <w:proofErr w:type="spellStart"/>
      <w:r w:rsidRPr="00E021C8">
        <w:rPr>
          <w:rFonts w:eastAsia="Calibri"/>
          <w:sz w:val="24"/>
          <w:szCs w:val="24"/>
          <w:lang w:eastAsia="en-US"/>
        </w:rPr>
        <w:t>инфузию</w:t>
      </w:r>
      <w:proofErr w:type="spellEnd"/>
      <w:r w:rsidRPr="00E021C8">
        <w:rPr>
          <w:rFonts w:eastAsia="Calibri"/>
          <w:sz w:val="24"/>
          <w:szCs w:val="24"/>
          <w:lang w:eastAsia="en-US"/>
        </w:rPr>
        <w:t xml:space="preserve"> преднизолона в дозе 120–180 мг/</w:t>
      </w:r>
      <w:proofErr w:type="spellStart"/>
      <w:r w:rsidRPr="00E021C8">
        <w:rPr>
          <w:rFonts w:eastAsia="Calibri"/>
          <w:sz w:val="24"/>
          <w:szCs w:val="24"/>
          <w:lang w:eastAsia="en-US"/>
        </w:rPr>
        <w:t>сут</w:t>
      </w:r>
      <w:proofErr w:type="spellEnd"/>
      <w:r w:rsidRPr="00E021C8">
        <w:rPr>
          <w:rFonts w:eastAsia="Calibri"/>
          <w:sz w:val="24"/>
          <w:szCs w:val="24"/>
          <w:lang w:eastAsia="en-US"/>
        </w:rPr>
        <w:t xml:space="preserve"> (n = 41) в течение 7–14 дней. Пациенты, получавшие </w:t>
      </w:r>
      <w:proofErr w:type="spellStart"/>
      <w:r w:rsidRPr="00E021C8">
        <w:rPr>
          <w:rFonts w:eastAsia="Calibri"/>
          <w:sz w:val="24"/>
          <w:szCs w:val="24"/>
          <w:lang w:eastAsia="en-US"/>
        </w:rPr>
        <w:t>будесонид</w:t>
      </w:r>
      <w:proofErr w:type="spellEnd"/>
      <w:r w:rsidRPr="00E021C8">
        <w:rPr>
          <w:rFonts w:eastAsia="Calibri"/>
          <w:sz w:val="24"/>
          <w:szCs w:val="24"/>
          <w:lang w:eastAsia="en-US"/>
        </w:rPr>
        <w:t xml:space="preserve"> через </w:t>
      </w:r>
      <w:proofErr w:type="spellStart"/>
      <w:r w:rsidRPr="00E021C8">
        <w:rPr>
          <w:rFonts w:eastAsia="Calibri"/>
          <w:sz w:val="24"/>
          <w:szCs w:val="24"/>
          <w:lang w:eastAsia="en-US"/>
        </w:rPr>
        <w:t>небулайзер</w:t>
      </w:r>
      <w:proofErr w:type="spellEnd"/>
      <w:r w:rsidRPr="00E021C8">
        <w:rPr>
          <w:rFonts w:eastAsia="Calibri"/>
          <w:sz w:val="24"/>
          <w:szCs w:val="24"/>
          <w:lang w:eastAsia="en-US"/>
        </w:rPr>
        <w:t xml:space="preserve"> </w:t>
      </w:r>
      <w:r>
        <w:rPr>
          <w:rFonts w:eastAsia="Calibri"/>
          <w:sz w:val="24"/>
          <w:szCs w:val="24"/>
          <w:lang w:eastAsia="en-US"/>
        </w:rPr>
        <w:t xml:space="preserve">и пациенты, получавшие </w:t>
      </w:r>
      <w:r w:rsidRPr="00E021C8">
        <w:rPr>
          <w:rFonts w:eastAsia="Calibri"/>
          <w:sz w:val="24"/>
          <w:szCs w:val="24"/>
          <w:lang w:eastAsia="en-US"/>
        </w:rPr>
        <w:t xml:space="preserve">преднизолон, показали аналогичное улучшение ОФВ1, SpO2 (сатурация, измеренная </w:t>
      </w:r>
      <w:proofErr w:type="spellStart"/>
      <w:r w:rsidRPr="00E021C8">
        <w:rPr>
          <w:rFonts w:eastAsia="Calibri"/>
          <w:sz w:val="24"/>
          <w:szCs w:val="24"/>
          <w:lang w:eastAsia="en-US"/>
        </w:rPr>
        <w:t>пульсоксиметрией</w:t>
      </w:r>
      <w:proofErr w:type="spellEnd"/>
      <w:r w:rsidRPr="00E021C8">
        <w:rPr>
          <w:rFonts w:eastAsia="Calibri"/>
          <w:sz w:val="24"/>
          <w:szCs w:val="24"/>
          <w:lang w:eastAsia="en-US"/>
        </w:rPr>
        <w:t>) и симптомов (Оценочный тест по ХОБЛ™ [CAT]).</w:t>
      </w:r>
    </w:p>
    <w:p w14:paraId="40ABC577" w14:textId="35514B77" w:rsidR="00E021C8" w:rsidRPr="00E021C8" w:rsidRDefault="00E021C8" w:rsidP="00E021C8">
      <w:pPr>
        <w:widowControl w:val="0"/>
        <w:autoSpaceDE w:val="0"/>
        <w:autoSpaceDN w:val="0"/>
        <w:contextualSpacing/>
        <w:jc w:val="both"/>
        <w:rPr>
          <w:rFonts w:eastAsia="Calibri"/>
          <w:sz w:val="24"/>
          <w:szCs w:val="24"/>
          <w:lang w:eastAsia="en-US"/>
        </w:rPr>
      </w:pPr>
      <w:r w:rsidRPr="00E021C8">
        <w:rPr>
          <w:rFonts w:eastAsia="Calibri"/>
          <w:sz w:val="24"/>
          <w:szCs w:val="24"/>
          <w:lang w:eastAsia="en-US"/>
        </w:rPr>
        <w:t xml:space="preserve">В многоцентровом </w:t>
      </w:r>
      <w:proofErr w:type="spellStart"/>
      <w:r w:rsidRPr="00E021C8">
        <w:rPr>
          <w:rFonts w:eastAsia="Calibri"/>
          <w:sz w:val="24"/>
          <w:szCs w:val="24"/>
          <w:lang w:eastAsia="en-US"/>
        </w:rPr>
        <w:t>рандомизированном</w:t>
      </w:r>
      <w:proofErr w:type="spellEnd"/>
      <w:r w:rsidRPr="00E021C8">
        <w:rPr>
          <w:rFonts w:eastAsia="Calibri"/>
          <w:sz w:val="24"/>
          <w:szCs w:val="24"/>
          <w:lang w:eastAsia="en-US"/>
        </w:rPr>
        <w:t xml:space="preserve"> контролируемом простом слепом исследовании с участием 471 пациента с обострениями ХОБЛ пациенты получали </w:t>
      </w:r>
      <w:proofErr w:type="spellStart"/>
      <w:r w:rsidRPr="00E021C8">
        <w:rPr>
          <w:rFonts w:eastAsia="Calibri"/>
          <w:sz w:val="24"/>
          <w:szCs w:val="24"/>
          <w:lang w:eastAsia="en-US"/>
        </w:rPr>
        <w:t>будесонид</w:t>
      </w:r>
      <w:proofErr w:type="spellEnd"/>
      <w:r w:rsidRPr="00E021C8">
        <w:rPr>
          <w:rFonts w:eastAsia="Calibri"/>
          <w:sz w:val="24"/>
          <w:szCs w:val="24"/>
          <w:lang w:eastAsia="en-US"/>
        </w:rPr>
        <w:t xml:space="preserve"> через </w:t>
      </w:r>
      <w:proofErr w:type="spellStart"/>
      <w:r w:rsidRPr="00E021C8">
        <w:rPr>
          <w:rFonts w:eastAsia="Calibri"/>
          <w:sz w:val="24"/>
          <w:szCs w:val="24"/>
          <w:lang w:eastAsia="en-US"/>
        </w:rPr>
        <w:t>небулайзер</w:t>
      </w:r>
      <w:proofErr w:type="spellEnd"/>
      <w:r w:rsidRPr="00E021C8">
        <w:rPr>
          <w:rFonts w:eastAsia="Calibri"/>
          <w:sz w:val="24"/>
          <w:szCs w:val="24"/>
          <w:lang w:eastAsia="en-US"/>
        </w:rPr>
        <w:t xml:space="preserve"> в дозе 6 мг/</w:t>
      </w:r>
      <w:proofErr w:type="spellStart"/>
      <w:r w:rsidRPr="00E021C8">
        <w:rPr>
          <w:rFonts w:eastAsia="Calibri"/>
          <w:sz w:val="24"/>
          <w:szCs w:val="24"/>
          <w:lang w:eastAsia="en-US"/>
        </w:rPr>
        <w:t>сут</w:t>
      </w:r>
      <w:proofErr w:type="spellEnd"/>
      <w:r w:rsidRPr="00E021C8">
        <w:rPr>
          <w:rFonts w:eastAsia="Calibri"/>
          <w:sz w:val="24"/>
          <w:szCs w:val="24"/>
          <w:lang w:eastAsia="en-US"/>
        </w:rPr>
        <w:t xml:space="preserve"> (2 мг 3 р/</w:t>
      </w:r>
      <w:proofErr w:type="spellStart"/>
      <w:r w:rsidRPr="00E021C8">
        <w:rPr>
          <w:rFonts w:eastAsia="Calibri"/>
          <w:sz w:val="24"/>
          <w:szCs w:val="24"/>
          <w:lang w:eastAsia="en-US"/>
        </w:rPr>
        <w:t>сут</w:t>
      </w:r>
      <w:proofErr w:type="spellEnd"/>
      <w:r w:rsidRPr="00E021C8">
        <w:rPr>
          <w:rFonts w:eastAsia="Calibri"/>
          <w:sz w:val="24"/>
          <w:szCs w:val="24"/>
          <w:lang w:eastAsia="en-US"/>
        </w:rPr>
        <w:t xml:space="preserve">); или внутривенную </w:t>
      </w:r>
      <w:proofErr w:type="spellStart"/>
      <w:r w:rsidRPr="00E021C8">
        <w:rPr>
          <w:rFonts w:eastAsia="Calibri"/>
          <w:sz w:val="24"/>
          <w:szCs w:val="24"/>
          <w:lang w:eastAsia="en-US"/>
        </w:rPr>
        <w:t>инфузию</w:t>
      </w:r>
      <w:proofErr w:type="spellEnd"/>
      <w:r w:rsidRPr="00E021C8">
        <w:rPr>
          <w:rFonts w:eastAsia="Calibri"/>
          <w:sz w:val="24"/>
          <w:szCs w:val="24"/>
          <w:lang w:eastAsia="en-US"/>
        </w:rPr>
        <w:t xml:space="preserve"> </w:t>
      </w:r>
      <w:proofErr w:type="spellStart"/>
      <w:r w:rsidRPr="00E021C8">
        <w:rPr>
          <w:rFonts w:eastAsia="Calibri"/>
          <w:sz w:val="24"/>
          <w:szCs w:val="24"/>
          <w:lang w:eastAsia="en-US"/>
        </w:rPr>
        <w:t>метилпреднизолона</w:t>
      </w:r>
      <w:proofErr w:type="spellEnd"/>
      <w:r w:rsidRPr="00E021C8">
        <w:rPr>
          <w:rFonts w:eastAsia="Calibri"/>
          <w:sz w:val="24"/>
          <w:szCs w:val="24"/>
          <w:lang w:eastAsia="en-US"/>
        </w:rPr>
        <w:t xml:space="preserve"> (40 мг/</w:t>
      </w:r>
      <w:proofErr w:type="spellStart"/>
      <w:r w:rsidRPr="00E021C8">
        <w:rPr>
          <w:rFonts w:eastAsia="Calibri"/>
          <w:sz w:val="24"/>
          <w:szCs w:val="24"/>
          <w:lang w:eastAsia="en-US"/>
        </w:rPr>
        <w:t>сут</w:t>
      </w:r>
      <w:proofErr w:type="spellEnd"/>
      <w:r w:rsidRPr="00E021C8">
        <w:rPr>
          <w:rFonts w:eastAsia="Calibri"/>
          <w:sz w:val="24"/>
          <w:szCs w:val="24"/>
          <w:lang w:eastAsia="en-US"/>
        </w:rPr>
        <w:t xml:space="preserve">) в течение 10 дней. Клиническая эффективность </w:t>
      </w:r>
      <w:proofErr w:type="spellStart"/>
      <w:r w:rsidRPr="00E021C8">
        <w:rPr>
          <w:rFonts w:eastAsia="Calibri"/>
          <w:sz w:val="24"/>
          <w:szCs w:val="24"/>
          <w:lang w:eastAsia="en-US"/>
        </w:rPr>
        <w:t>будесонида</w:t>
      </w:r>
      <w:proofErr w:type="spellEnd"/>
      <w:r w:rsidRPr="00E021C8">
        <w:rPr>
          <w:rFonts w:eastAsia="Calibri"/>
          <w:sz w:val="24"/>
          <w:szCs w:val="24"/>
          <w:lang w:eastAsia="en-US"/>
        </w:rPr>
        <w:t xml:space="preserve"> при применении через </w:t>
      </w:r>
      <w:proofErr w:type="spellStart"/>
      <w:r w:rsidRPr="00E021C8">
        <w:rPr>
          <w:rFonts w:eastAsia="Calibri"/>
          <w:sz w:val="24"/>
          <w:szCs w:val="24"/>
          <w:lang w:eastAsia="en-US"/>
        </w:rPr>
        <w:t>небулайзер</w:t>
      </w:r>
      <w:proofErr w:type="spellEnd"/>
      <w:r w:rsidRPr="00E021C8">
        <w:rPr>
          <w:rFonts w:eastAsia="Calibri"/>
          <w:sz w:val="24"/>
          <w:szCs w:val="24"/>
          <w:lang w:eastAsia="en-US"/>
        </w:rPr>
        <w:t xml:space="preserve"> по сравнению с системной терапией </w:t>
      </w:r>
      <w:proofErr w:type="spellStart"/>
      <w:r w:rsidRPr="00E021C8">
        <w:rPr>
          <w:rFonts w:eastAsia="Calibri"/>
          <w:sz w:val="24"/>
          <w:szCs w:val="24"/>
          <w:lang w:eastAsia="en-US"/>
        </w:rPr>
        <w:t>метилпреднизолоном</w:t>
      </w:r>
      <w:proofErr w:type="spellEnd"/>
      <w:r w:rsidRPr="00E021C8">
        <w:rPr>
          <w:rFonts w:eastAsia="Calibri"/>
          <w:sz w:val="24"/>
          <w:szCs w:val="24"/>
          <w:lang w:eastAsia="en-US"/>
        </w:rPr>
        <w:t>, определяемая по</w:t>
      </w:r>
      <w:r w:rsidR="00C9034F" w:rsidRPr="00C9034F">
        <w:t xml:space="preserve"> </w:t>
      </w:r>
      <w:r w:rsidR="00C9034F" w:rsidRPr="00C9034F">
        <w:rPr>
          <w:rFonts w:eastAsia="Calibri"/>
          <w:sz w:val="24"/>
          <w:szCs w:val="24"/>
          <w:lang w:eastAsia="en-US"/>
        </w:rPr>
        <w:t>ОФВ1</w:t>
      </w:r>
      <w:r w:rsidRPr="00E021C8">
        <w:rPr>
          <w:rFonts w:eastAsia="Calibri"/>
          <w:sz w:val="24"/>
          <w:szCs w:val="24"/>
          <w:lang w:eastAsia="en-US"/>
        </w:rPr>
        <w:t>, PaCO2 и симптомам (CAT), была сопоставима, тогда как PaO2 улучшился в большей степени в группе</w:t>
      </w:r>
      <w:r>
        <w:rPr>
          <w:rFonts w:eastAsia="Calibri"/>
          <w:sz w:val="24"/>
          <w:szCs w:val="24"/>
          <w:lang w:eastAsia="en-US"/>
        </w:rPr>
        <w:t xml:space="preserve">, получавшей </w:t>
      </w:r>
      <w:r w:rsidRPr="00E021C8">
        <w:rPr>
          <w:rFonts w:eastAsia="Calibri"/>
          <w:sz w:val="24"/>
          <w:szCs w:val="24"/>
          <w:lang w:eastAsia="en-US"/>
        </w:rPr>
        <w:t xml:space="preserve"> </w:t>
      </w:r>
      <w:proofErr w:type="spellStart"/>
      <w:r w:rsidRPr="00E021C8">
        <w:rPr>
          <w:rFonts w:eastAsia="Calibri"/>
          <w:sz w:val="24"/>
          <w:szCs w:val="24"/>
          <w:lang w:eastAsia="en-US"/>
        </w:rPr>
        <w:t>метилпреднизолон</w:t>
      </w:r>
      <w:proofErr w:type="spellEnd"/>
      <w:r w:rsidRPr="00E021C8">
        <w:rPr>
          <w:rFonts w:eastAsia="Calibri"/>
          <w:sz w:val="24"/>
          <w:szCs w:val="24"/>
          <w:lang w:eastAsia="en-US"/>
        </w:rPr>
        <w:t>.</w:t>
      </w:r>
    </w:p>
    <w:p w14:paraId="7A7F5710" w14:textId="59572765" w:rsidR="00BA7217" w:rsidRPr="006E6650" w:rsidRDefault="00E021C8" w:rsidP="006E6650">
      <w:pPr>
        <w:widowControl w:val="0"/>
        <w:autoSpaceDE w:val="0"/>
        <w:autoSpaceDN w:val="0"/>
        <w:contextualSpacing/>
        <w:jc w:val="both"/>
        <w:rPr>
          <w:rFonts w:eastAsia="Calibri"/>
          <w:sz w:val="24"/>
          <w:szCs w:val="24"/>
          <w:lang w:eastAsia="en-US"/>
        </w:rPr>
      </w:pPr>
      <w:r w:rsidRPr="00E021C8">
        <w:rPr>
          <w:rFonts w:eastAsia="Calibri"/>
          <w:sz w:val="24"/>
          <w:szCs w:val="24"/>
          <w:lang w:eastAsia="en-US"/>
        </w:rPr>
        <w:t xml:space="preserve">В двойном слепом </w:t>
      </w:r>
      <w:proofErr w:type="spellStart"/>
      <w:r w:rsidRPr="00E021C8">
        <w:rPr>
          <w:rFonts w:eastAsia="Calibri"/>
          <w:sz w:val="24"/>
          <w:szCs w:val="24"/>
          <w:lang w:eastAsia="en-US"/>
        </w:rPr>
        <w:t>рандомизированном</w:t>
      </w:r>
      <w:proofErr w:type="spellEnd"/>
      <w:r w:rsidRPr="00E021C8">
        <w:rPr>
          <w:rFonts w:eastAsia="Calibri"/>
          <w:sz w:val="24"/>
          <w:szCs w:val="24"/>
          <w:lang w:eastAsia="en-US"/>
        </w:rPr>
        <w:t xml:space="preserve"> плацебо-контролируемом исследовании с участием 199 пациентов с обострениями ХОБЛ пациенты получали </w:t>
      </w:r>
      <w:proofErr w:type="spellStart"/>
      <w:r w:rsidRPr="00E021C8">
        <w:rPr>
          <w:rFonts w:eastAsia="Calibri"/>
          <w:sz w:val="24"/>
          <w:szCs w:val="24"/>
          <w:lang w:eastAsia="en-US"/>
        </w:rPr>
        <w:t>будесонид</w:t>
      </w:r>
      <w:proofErr w:type="spellEnd"/>
      <w:r w:rsidRPr="00E021C8">
        <w:rPr>
          <w:rFonts w:eastAsia="Calibri"/>
          <w:sz w:val="24"/>
          <w:szCs w:val="24"/>
          <w:lang w:eastAsia="en-US"/>
        </w:rPr>
        <w:t xml:space="preserve"> через </w:t>
      </w:r>
      <w:proofErr w:type="spellStart"/>
      <w:r w:rsidRPr="00E021C8">
        <w:rPr>
          <w:rFonts w:eastAsia="Calibri"/>
          <w:sz w:val="24"/>
          <w:szCs w:val="24"/>
          <w:lang w:eastAsia="en-US"/>
        </w:rPr>
        <w:t>небулайзер</w:t>
      </w:r>
      <w:proofErr w:type="spellEnd"/>
      <w:r w:rsidRPr="00E021C8">
        <w:rPr>
          <w:rFonts w:eastAsia="Calibri"/>
          <w:sz w:val="24"/>
          <w:szCs w:val="24"/>
          <w:lang w:eastAsia="en-US"/>
        </w:rPr>
        <w:t xml:space="preserve"> в дозе 8 мг/</w:t>
      </w:r>
      <w:proofErr w:type="spellStart"/>
      <w:r w:rsidRPr="00E021C8">
        <w:rPr>
          <w:rFonts w:eastAsia="Calibri"/>
          <w:sz w:val="24"/>
          <w:szCs w:val="24"/>
          <w:lang w:eastAsia="en-US"/>
        </w:rPr>
        <w:t>сут</w:t>
      </w:r>
      <w:proofErr w:type="spellEnd"/>
      <w:r w:rsidRPr="00E021C8">
        <w:rPr>
          <w:rFonts w:eastAsia="Calibri"/>
          <w:sz w:val="24"/>
          <w:szCs w:val="24"/>
          <w:lang w:eastAsia="en-US"/>
        </w:rPr>
        <w:t xml:space="preserve"> (2 мг 4 р/</w:t>
      </w:r>
      <w:proofErr w:type="spellStart"/>
      <w:r w:rsidRPr="00E021C8">
        <w:rPr>
          <w:rFonts w:eastAsia="Calibri"/>
          <w:sz w:val="24"/>
          <w:szCs w:val="24"/>
          <w:lang w:eastAsia="en-US"/>
        </w:rPr>
        <w:t>сут</w:t>
      </w:r>
      <w:proofErr w:type="spellEnd"/>
      <w:r w:rsidRPr="00E021C8">
        <w:rPr>
          <w:rFonts w:eastAsia="Calibri"/>
          <w:sz w:val="24"/>
          <w:szCs w:val="24"/>
          <w:lang w:eastAsia="en-US"/>
        </w:rPr>
        <w:t>) (n = 71), или 30 мг преднизолона перорально каждые 12 часов (n = 62)</w:t>
      </w:r>
      <w:r>
        <w:rPr>
          <w:rFonts w:eastAsia="Calibri"/>
          <w:sz w:val="24"/>
          <w:szCs w:val="24"/>
          <w:lang w:eastAsia="en-US"/>
        </w:rPr>
        <w:t>,</w:t>
      </w:r>
      <w:r w:rsidRPr="00E021C8">
        <w:rPr>
          <w:rFonts w:eastAsia="Calibri"/>
          <w:sz w:val="24"/>
          <w:szCs w:val="24"/>
          <w:lang w:eastAsia="en-US"/>
        </w:rPr>
        <w:t xml:space="preserve"> или плацебо (n = 66) в течение 3 дней. Улучшение ОФВ1 после применения </w:t>
      </w:r>
      <w:proofErr w:type="spellStart"/>
      <w:r w:rsidRPr="00E021C8">
        <w:rPr>
          <w:rFonts w:eastAsia="Calibri"/>
          <w:sz w:val="24"/>
          <w:szCs w:val="24"/>
          <w:lang w:eastAsia="en-US"/>
        </w:rPr>
        <w:t>бронходилататора</w:t>
      </w:r>
      <w:proofErr w:type="spellEnd"/>
      <w:r w:rsidRPr="00E021C8">
        <w:rPr>
          <w:rFonts w:eastAsia="Calibri"/>
          <w:sz w:val="24"/>
          <w:szCs w:val="24"/>
          <w:lang w:eastAsia="en-US"/>
        </w:rPr>
        <w:t xml:space="preserve"> по сравнению с плацебо составило 0</w:t>
      </w:r>
      <w:r>
        <w:rPr>
          <w:rFonts w:eastAsia="Calibri"/>
          <w:sz w:val="24"/>
          <w:szCs w:val="24"/>
          <w:lang w:eastAsia="en-US"/>
        </w:rPr>
        <w:t>.</w:t>
      </w:r>
      <w:r w:rsidRPr="00E021C8">
        <w:rPr>
          <w:rFonts w:eastAsia="Calibri"/>
          <w:sz w:val="24"/>
          <w:szCs w:val="24"/>
          <w:lang w:eastAsia="en-US"/>
        </w:rPr>
        <w:t xml:space="preserve">10 л для </w:t>
      </w:r>
      <w:proofErr w:type="spellStart"/>
      <w:r w:rsidRPr="00E021C8">
        <w:rPr>
          <w:rFonts w:eastAsia="Calibri"/>
          <w:sz w:val="24"/>
          <w:szCs w:val="24"/>
          <w:lang w:eastAsia="en-US"/>
        </w:rPr>
        <w:t>будесонида</w:t>
      </w:r>
      <w:proofErr w:type="spellEnd"/>
      <w:r w:rsidRPr="00E021C8">
        <w:rPr>
          <w:rFonts w:eastAsia="Calibri"/>
          <w:sz w:val="24"/>
          <w:szCs w:val="24"/>
          <w:lang w:eastAsia="en-US"/>
        </w:rPr>
        <w:t xml:space="preserve"> и 0</w:t>
      </w:r>
      <w:r>
        <w:rPr>
          <w:rFonts w:eastAsia="Calibri"/>
          <w:sz w:val="24"/>
          <w:szCs w:val="24"/>
          <w:lang w:eastAsia="en-US"/>
        </w:rPr>
        <w:t>.</w:t>
      </w:r>
      <w:r w:rsidRPr="00E021C8">
        <w:rPr>
          <w:rFonts w:eastAsia="Calibri"/>
          <w:sz w:val="24"/>
          <w:szCs w:val="24"/>
          <w:lang w:eastAsia="en-US"/>
        </w:rPr>
        <w:t xml:space="preserve">16 л для преднизолона; разница между активными вариантами терапии не была статистически значимой. Доля пациентов, у которых достигнуто клиническое улучшение ОФВ1 после применения </w:t>
      </w:r>
      <w:proofErr w:type="spellStart"/>
      <w:r w:rsidRPr="00E021C8">
        <w:rPr>
          <w:rFonts w:eastAsia="Calibri"/>
          <w:sz w:val="24"/>
          <w:szCs w:val="24"/>
          <w:lang w:eastAsia="en-US"/>
        </w:rPr>
        <w:t>бронходилататора</w:t>
      </w:r>
      <w:proofErr w:type="spellEnd"/>
      <w:r w:rsidRPr="00E021C8">
        <w:rPr>
          <w:rFonts w:eastAsia="Calibri"/>
          <w:sz w:val="24"/>
          <w:szCs w:val="24"/>
          <w:lang w:eastAsia="en-US"/>
        </w:rPr>
        <w:t xml:space="preserve"> не менее чем на 0</w:t>
      </w:r>
      <w:r>
        <w:rPr>
          <w:rFonts w:eastAsia="Calibri"/>
          <w:sz w:val="24"/>
          <w:szCs w:val="24"/>
          <w:lang w:eastAsia="en-US"/>
        </w:rPr>
        <w:t>.</w:t>
      </w:r>
      <w:r w:rsidRPr="00E021C8">
        <w:rPr>
          <w:rFonts w:eastAsia="Calibri"/>
          <w:sz w:val="24"/>
          <w:szCs w:val="24"/>
          <w:lang w:eastAsia="en-US"/>
        </w:rPr>
        <w:t xml:space="preserve">15 л, была больше в группе </w:t>
      </w:r>
      <w:proofErr w:type="spellStart"/>
      <w:r w:rsidRPr="00E021C8">
        <w:rPr>
          <w:rFonts w:eastAsia="Calibri"/>
          <w:sz w:val="24"/>
          <w:szCs w:val="24"/>
          <w:lang w:eastAsia="en-US"/>
        </w:rPr>
        <w:t>будесонида</w:t>
      </w:r>
      <w:proofErr w:type="spellEnd"/>
      <w:r w:rsidRPr="00E021C8">
        <w:rPr>
          <w:rFonts w:eastAsia="Calibri"/>
          <w:sz w:val="24"/>
          <w:szCs w:val="24"/>
          <w:lang w:eastAsia="en-US"/>
        </w:rPr>
        <w:t xml:space="preserve"> через </w:t>
      </w:r>
      <w:proofErr w:type="spellStart"/>
      <w:r w:rsidRPr="00E021C8">
        <w:rPr>
          <w:rFonts w:eastAsia="Calibri"/>
          <w:sz w:val="24"/>
          <w:szCs w:val="24"/>
          <w:lang w:eastAsia="en-US"/>
        </w:rPr>
        <w:t>небулайзер</w:t>
      </w:r>
      <w:proofErr w:type="spellEnd"/>
      <w:r w:rsidRPr="00E021C8">
        <w:rPr>
          <w:rFonts w:eastAsia="Calibri"/>
          <w:sz w:val="24"/>
          <w:szCs w:val="24"/>
          <w:lang w:eastAsia="en-US"/>
        </w:rPr>
        <w:t xml:space="preserve"> (34 %) и </w:t>
      </w:r>
      <w:r w:rsidR="005310E9">
        <w:rPr>
          <w:rFonts w:eastAsia="Calibri"/>
          <w:sz w:val="24"/>
          <w:szCs w:val="24"/>
          <w:lang w:eastAsia="en-US"/>
        </w:rPr>
        <w:t xml:space="preserve">в </w:t>
      </w:r>
      <w:r w:rsidRPr="00E021C8">
        <w:rPr>
          <w:rFonts w:eastAsia="Calibri"/>
          <w:sz w:val="24"/>
          <w:szCs w:val="24"/>
          <w:lang w:eastAsia="en-US"/>
        </w:rPr>
        <w:t xml:space="preserve">группе преднизолона (48 %), </w:t>
      </w:r>
      <w:r w:rsidRPr="00E021C8">
        <w:rPr>
          <w:rFonts w:eastAsia="Calibri"/>
          <w:sz w:val="24"/>
          <w:szCs w:val="24"/>
          <w:lang w:eastAsia="en-US"/>
        </w:rPr>
        <w:lastRenderedPageBreak/>
        <w:t>чем в группе плацебо (18 %). Различия были статистически значимыми для обоих активных вариантов терапии по сравнению с плацебо (p &lt; 0</w:t>
      </w:r>
      <w:r w:rsidR="005310E9">
        <w:rPr>
          <w:rFonts w:eastAsia="Calibri"/>
          <w:sz w:val="24"/>
          <w:szCs w:val="24"/>
          <w:lang w:eastAsia="en-US"/>
        </w:rPr>
        <w:t>.</w:t>
      </w:r>
      <w:r w:rsidRPr="00E021C8">
        <w:rPr>
          <w:rFonts w:eastAsia="Calibri"/>
          <w:sz w:val="24"/>
          <w:szCs w:val="24"/>
          <w:lang w:eastAsia="en-US"/>
        </w:rPr>
        <w:t>05), но не между активными вариантами терапии.</w:t>
      </w:r>
    </w:p>
    <w:p w14:paraId="73F687CF" w14:textId="4F579DEE" w:rsidR="00B70586" w:rsidRPr="002E32F1" w:rsidRDefault="007E48F1" w:rsidP="002E32F1">
      <w:pPr>
        <w:tabs>
          <w:tab w:val="left" w:pos="9356"/>
        </w:tabs>
        <w:ind w:right="28"/>
        <w:contextualSpacing/>
        <w:jc w:val="both"/>
        <w:rPr>
          <w:i/>
          <w:sz w:val="24"/>
          <w:szCs w:val="24"/>
        </w:rPr>
      </w:pPr>
      <w:r w:rsidRPr="002E32F1">
        <w:rPr>
          <w:i/>
          <w:sz w:val="24"/>
          <w:szCs w:val="24"/>
        </w:rPr>
        <w:t xml:space="preserve">Клиническая эффективность при терапии </w:t>
      </w:r>
      <w:proofErr w:type="spellStart"/>
      <w:r w:rsidR="006E6650">
        <w:rPr>
          <w:i/>
          <w:sz w:val="24"/>
          <w:szCs w:val="24"/>
        </w:rPr>
        <w:t>cтенозирующего</w:t>
      </w:r>
      <w:proofErr w:type="spellEnd"/>
      <w:r w:rsidR="00B70586" w:rsidRPr="002E32F1">
        <w:rPr>
          <w:i/>
          <w:sz w:val="24"/>
          <w:szCs w:val="24"/>
        </w:rPr>
        <w:t xml:space="preserve"> ларинготрахеита (круп)</w:t>
      </w:r>
    </w:p>
    <w:p w14:paraId="7BC26802" w14:textId="262FB854" w:rsidR="007E48F1" w:rsidRPr="002E32F1" w:rsidRDefault="007E48F1" w:rsidP="002E32F1">
      <w:pPr>
        <w:tabs>
          <w:tab w:val="left" w:pos="9356"/>
        </w:tabs>
        <w:ind w:right="28"/>
        <w:contextualSpacing/>
        <w:jc w:val="both"/>
        <w:rPr>
          <w:sz w:val="24"/>
          <w:szCs w:val="24"/>
        </w:rPr>
      </w:pPr>
      <w:r w:rsidRPr="002E32F1">
        <w:rPr>
          <w:sz w:val="24"/>
          <w:szCs w:val="24"/>
        </w:rPr>
        <w:t xml:space="preserve">В ряде исследований с участием детей, больных крупом, сравнивали </w:t>
      </w:r>
      <w:r w:rsidR="00327DA2" w:rsidRPr="002E32F1">
        <w:rPr>
          <w:sz w:val="24"/>
          <w:szCs w:val="24"/>
        </w:rPr>
        <w:t xml:space="preserve">суспензию для ингаляций </w:t>
      </w:r>
      <w:proofErr w:type="spellStart"/>
      <w:r w:rsidR="00327DA2" w:rsidRPr="002E32F1">
        <w:rPr>
          <w:sz w:val="24"/>
          <w:szCs w:val="24"/>
        </w:rPr>
        <w:t>Пульмикорт</w:t>
      </w:r>
      <w:proofErr w:type="spellEnd"/>
      <w:r w:rsidR="00327DA2" w:rsidRPr="002E32F1">
        <w:rPr>
          <w:sz w:val="24"/>
          <w:szCs w:val="24"/>
        </w:rPr>
        <w:t xml:space="preserve"> </w:t>
      </w:r>
      <w:r w:rsidRPr="002E32F1">
        <w:rPr>
          <w:sz w:val="24"/>
          <w:szCs w:val="24"/>
        </w:rPr>
        <w:t xml:space="preserve">с плацебо. </w:t>
      </w:r>
    </w:p>
    <w:p w14:paraId="490EDD1D" w14:textId="77777777" w:rsidR="007E48F1" w:rsidRPr="002E32F1" w:rsidRDefault="007E48F1" w:rsidP="002E32F1">
      <w:pPr>
        <w:tabs>
          <w:tab w:val="left" w:pos="9356"/>
        </w:tabs>
        <w:ind w:right="28"/>
        <w:contextualSpacing/>
        <w:jc w:val="both"/>
        <w:rPr>
          <w:i/>
          <w:sz w:val="24"/>
          <w:szCs w:val="24"/>
        </w:rPr>
      </w:pPr>
      <w:r w:rsidRPr="002E32F1">
        <w:rPr>
          <w:i/>
          <w:sz w:val="24"/>
          <w:szCs w:val="24"/>
        </w:rPr>
        <w:t>Эффективность применения у детей с крупом легкой и средней тяжести</w:t>
      </w:r>
    </w:p>
    <w:p w14:paraId="38417C00" w14:textId="4F341B6D" w:rsidR="007E48F1" w:rsidRPr="002E32F1" w:rsidRDefault="00B70586" w:rsidP="002E32F1">
      <w:pPr>
        <w:tabs>
          <w:tab w:val="left" w:pos="9356"/>
        </w:tabs>
        <w:ind w:right="28"/>
        <w:contextualSpacing/>
        <w:jc w:val="both"/>
        <w:rPr>
          <w:sz w:val="24"/>
          <w:szCs w:val="24"/>
        </w:rPr>
      </w:pPr>
      <w:r w:rsidRPr="002E32F1">
        <w:rPr>
          <w:sz w:val="24"/>
          <w:szCs w:val="24"/>
        </w:rPr>
        <w:t xml:space="preserve">Было проведено </w:t>
      </w:r>
      <w:proofErr w:type="spellStart"/>
      <w:r w:rsidRPr="002E32F1">
        <w:rPr>
          <w:sz w:val="24"/>
          <w:szCs w:val="24"/>
        </w:rPr>
        <w:t>рандомизированное</w:t>
      </w:r>
      <w:proofErr w:type="spellEnd"/>
      <w:r w:rsidRPr="002E32F1">
        <w:rPr>
          <w:sz w:val="24"/>
          <w:szCs w:val="24"/>
        </w:rPr>
        <w:t xml:space="preserve"> двойное слепое плацебо-контролируемое исследование с участием 87 детей (в возрасте от 7 месяцев до 9 лет), которые были госпитализированы</w:t>
      </w:r>
      <w:r w:rsidR="006E6650">
        <w:rPr>
          <w:sz w:val="24"/>
          <w:szCs w:val="24"/>
        </w:rPr>
        <w:t xml:space="preserve"> с клиническим диагнозом круп, </w:t>
      </w:r>
      <w:r w:rsidRPr="002E32F1">
        <w:rPr>
          <w:sz w:val="24"/>
          <w:szCs w:val="24"/>
        </w:rPr>
        <w:t>с</w:t>
      </w:r>
      <w:r w:rsidR="007E48F1" w:rsidRPr="002E32F1">
        <w:rPr>
          <w:sz w:val="24"/>
          <w:szCs w:val="24"/>
        </w:rPr>
        <w:t xml:space="preserve"> целью определ</w:t>
      </w:r>
      <w:r w:rsidRPr="002E32F1">
        <w:rPr>
          <w:sz w:val="24"/>
          <w:szCs w:val="24"/>
        </w:rPr>
        <w:t>ения</w:t>
      </w:r>
      <w:r w:rsidR="007E48F1" w:rsidRPr="002E32F1">
        <w:rPr>
          <w:sz w:val="24"/>
          <w:szCs w:val="24"/>
        </w:rPr>
        <w:t xml:space="preserve">, улучшает ли </w:t>
      </w:r>
      <w:bookmarkStart w:id="11" w:name="_Hlk31806639"/>
      <w:r w:rsidR="00327DA2" w:rsidRPr="002E32F1">
        <w:rPr>
          <w:sz w:val="24"/>
          <w:szCs w:val="24"/>
        </w:rPr>
        <w:t xml:space="preserve">суспензия для ингаляций </w:t>
      </w:r>
      <w:proofErr w:type="spellStart"/>
      <w:r w:rsidR="00327DA2" w:rsidRPr="002E32F1">
        <w:rPr>
          <w:sz w:val="24"/>
          <w:szCs w:val="24"/>
        </w:rPr>
        <w:t>Пульмикорт</w:t>
      </w:r>
      <w:proofErr w:type="spellEnd"/>
      <w:r w:rsidR="00327DA2" w:rsidRPr="002E32F1">
        <w:rPr>
          <w:sz w:val="24"/>
          <w:szCs w:val="24"/>
        </w:rPr>
        <w:t xml:space="preserve"> </w:t>
      </w:r>
      <w:bookmarkEnd w:id="11"/>
      <w:r w:rsidR="007E48F1" w:rsidRPr="002E32F1">
        <w:rPr>
          <w:sz w:val="24"/>
          <w:szCs w:val="24"/>
        </w:rPr>
        <w:t>показатели симптомов крупа и сокращает ли такое лечение продолжительность госпитализации</w:t>
      </w:r>
      <w:r w:rsidRPr="002E32F1">
        <w:rPr>
          <w:sz w:val="24"/>
          <w:szCs w:val="24"/>
        </w:rPr>
        <w:t>.</w:t>
      </w:r>
      <w:r w:rsidR="007E48F1" w:rsidRPr="002E32F1">
        <w:rPr>
          <w:sz w:val="24"/>
          <w:szCs w:val="24"/>
        </w:rPr>
        <w:t xml:space="preserve"> Участники получ</w:t>
      </w:r>
      <w:r w:rsidRPr="002E32F1">
        <w:rPr>
          <w:sz w:val="24"/>
          <w:szCs w:val="24"/>
        </w:rPr>
        <w:t>али</w:t>
      </w:r>
      <w:r w:rsidR="007E48F1" w:rsidRPr="002E32F1">
        <w:rPr>
          <w:sz w:val="24"/>
          <w:szCs w:val="24"/>
        </w:rPr>
        <w:t xml:space="preserve"> начальную дозу </w:t>
      </w:r>
      <w:r w:rsidR="00D31F33" w:rsidRPr="002E32F1">
        <w:rPr>
          <w:sz w:val="24"/>
          <w:szCs w:val="24"/>
        </w:rPr>
        <w:t xml:space="preserve">(2 мг) </w:t>
      </w:r>
      <w:r w:rsidR="008C0C78" w:rsidRPr="002E32F1">
        <w:rPr>
          <w:sz w:val="24"/>
          <w:szCs w:val="24"/>
        </w:rPr>
        <w:t xml:space="preserve">суспензия для ингаляций </w:t>
      </w:r>
      <w:proofErr w:type="spellStart"/>
      <w:r w:rsidR="008C0C78" w:rsidRPr="002E32F1">
        <w:rPr>
          <w:sz w:val="24"/>
          <w:szCs w:val="24"/>
        </w:rPr>
        <w:t>Пульмикорт</w:t>
      </w:r>
      <w:proofErr w:type="spellEnd"/>
      <w:r w:rsidR="008C0C78" w:rsidRPr="002E32F1">
        <w:rPr>
          <w:sz w:val="24"/>
          <w:szCs w:val="24"/>
        </w:rPr>
        <w:t xml:space="preserve"> </w:t>
      </w:r>
      <w:r w:rsidR="007E48F1" w:rsidRPr="002E32F1">
        <w:rPr>
          <w:sz w:val="24"/>
          <w:szCs w:val="24"/>
        </w:rPr>
        <w:t xml:space="preserve">или плацебо с последующим введением </w:t>
      </w:r>
      <w:proofErr w:type="spellStart"/>
      <w:r w:rsidR="007E48F1" w:rsidRPr="002E32F1">
        <w:rPr>
          <w:sz w:val="24"/>
          <w:szCs w:val="24"/>
        </w:rPr>
        <w:t>Пульмикорт</w:t>
      </w:r>
      <w:proofErr w:type="spellEnd"/>
      <w:r w:rsidR="007E48F1" w:rsidRPr="002E32F1">
        <w:rPr>
          <w:sz w:val="24"/>
          <w:szCs w:val="24"/>
        </w:rPr>
        <w:t xml:space="preserve"> </w:t>
      </w:r>
      <w:r w:rsidR="00D31F33" w:rsidRPr="002E32F1">
        <w:rPr>
          <w:sz w:val="24"/>
          <w:szCs w:val="24"/>
        </w:rPr>
        <w:t>в дозе</w:t>
      </w:r>
      <w:r w:rsidR="007E48F1" w:rsidRPr="002E32F1">
        <w:rPr>
          <w:sz w:val="24"/>
          <w:szCs w:val="24"/>
        </w:rPr>
        <w:t xml:space="preserve"> 1 мг или плацебо каждые 12 ч. </w:t>
      </w:r>
      <w:proofErr w:type="spellStart"/>
      <w:r w:rsidR="001F103A" w:rsidRPr="002E32F1">
        <w:rPr>
          <w:sz w:val="24"/>
          <w:szCs w:val="24"/>
        </w:rPr>
        <w:t>Пульмикорт</w:t>
      </w:r>
      <w:proofErr w:type="spellEnd"/>
      <w:r w:rsidR="001F103A" w:rsidRPr="002E32F1">
        <w:rPr>
          <w:sz w:val="24"/>
          <w:szCs w:val="24"/>
        </w:rPr>
        <w:t xml:space="preserve"> </w:t>
      </w:r>
      <w:r w:rsidR="007E48F1" w:rsidRPr="002E32F1">
        <w:rPr>
          <w:sz w:val="24"/>
          <w:szCs w:val="24"/>
        </w:rPr>
        <w:t>статистически значимо улучшал показатели оценки крупа через 12 и 24 ч, а также через 2 ч у пациентов с начальной оценкой симптомов крупа на уровне &gt;3 баллов. Продолжительность госпитализации также сокращалась на 33%.</w:t>
      </w:r>
    </w:p>
    <w:p w14:paraId="433EE564" w14:textId="739BAC53" w:rsidR="007E48F1" w:rsidRPr="002E32F1" w:rsidRDefault="007E48F1" w:rsidP="002E32F1">
      <w:pPr>
        <w:tabs>
          <w:tab w:val="left" w:pos="9356"/>
        </w:tabs>
        <w:ind w:right="28"/>
        <w:contextualSpacing/>
        <w:jc w:val="both"/>
        <w:rPr>
          <w:i/>
          <w:sz w:val="24"/>
          <w:szCs w:val="24"/>
        </w:rPr>
      </w:pPr>
      <w:r w:rsidRPr="002E32F1">
        <w:rPr>
          <w:i/>
          <w:sz w:val="24"/>
          <w:szCs w:val="24"/>
        </w:rPr>
        <w:t xml:space="preserve">Эффективность применения у детей с </w:t>
      </w:r>
      <w:r w:rsidR="003B1BAE">
        <w:rPr>
          <w:i/>
          <w:sz w:val="24"/>
          <w:szCs w:val="24"/>
        </w:rPr>
        <w:t xml:space="preserve">крупом </w:t>
      </w:r>
      <w:r w:rsidRPr="002E32F1">
        <w:rPr>
          <w:i/>
          <w:sz w:val="24"/>
          <w:szCs w:val="24"/>
        </w:rPr>
        <w:t>умеренн</w:t>
      </w:r>
      <w:r w:rsidR="003B1BAE">
        <w:rPr>
          <w:i/>
          <w:sz w:val="24"/>
          <w:szCs w:val="24"/>
        </w:rPr>
        <w:t>ой</w:t>
      </w:r>
      <w:r w:rsidRPr="002E32F1">
        <w:rPr>
          <w:i/>
          <w:sz w:val="24"/>
          <w:szCs w:val="24"/>
        </w:rPr>
        <w:t xml:space="preserve"> и тяжел</w:t>
      </w:r>
      <w:r w:rsidR="003B1BAE">
        <w:rPr>
          <w:i/>
          <w:sz w:val="24"/>
          <w:szCs w:val="24"/>
        </w:rPr>
        <w:t>ой</w:t>
      </w:r>
      <w:r w:rsidRPr="002E32F1">
        <w:rPr>
          <w:i/>
          <w:sz w:val="24"/>
          <w:szCs w:val="24"/>
        </w:rPr>
        <w:t xml:space="preserve"> </w:t>
      </w:r>
      <w:r w:rsidR="00B971DE">
        <w:rPr>
          <w:i/>
          <w:sz w:val="24"/>
          <w:szCs w:val="24"/>
        </w:rPr>
        <w:t xml:space="preserve">степени </w:t>
      </w:r>
      <w:r w:rsidR="003B1BAE">
        <w:rPr>
          <w:i/>
          <w:sz w:val="24"/>
          <w:szCs w:val="24"/>
        </w:rPr>
        <w:t>тяжести</w:t>
      </w:r>
    </w:p>
    <w:p w14:paraId="09883672" w14:textId="549B3B5E" w:rsidR="007A060C" w:rsidRPr="002E32F1" w:rsidRDefault="00D31F33" w:rsidP="002E32F1">
      <w:pPr>
        <w:tabs>
          <w:tab w:val="left" w:pos="9356"/>
        </w:tabs>
        <w:ind w:right="28"/>
        <w:contextualSpacing/>
        <w:jc w:val="both"/>
        <w:rPr>
          <w:rFonts w:eastAsiaTheme="minorEastAsia"/>
          <w:sz w:val="24"/>
          <w:szCs w:val="24"/>
        </w:rPr>
      </w:pPr>
      <w:proofErr w:type="spellStart"/>
      <w:r w:rsidRPr="002E32F1">
        <w:rPr>
          <w:sz w:val="24"/>
          <w:szCs w:val="24"/>
        </w:rPr>
        <w:t>Рандомизированное</w:t>
      </w:r>
      <w:proofErr w:type="spellEnd"/>
      <w:r w:rsidRPr="002E32F1">
        <w:rPr>
          <w:sz w:val="24"/>
          <w:szCs w:val="24"/>
        </w:rPr>
        <w:t xml:space="preserve"> двойное слепое плацебо-контролируемое исследование с</w:t>
      </w:r>
      <w:r w:rsidR="007E48F1" w:rsidRPr="002E32F1">
        <w:rPr>
          <w:sz w:val="24"/>
          <w:szCs w:val="24"/>
        </w:rPr>
        <w:t xml:space="preserve"> целью сравнения эффективности </w:t>
      </w:r>
      <w:r w:rsidR="00124905" w:rsidRPr="002E32F1">
        <w:rPr>
          <w:sz w:val="24"/>
          <w:szCs w:val="24"/>
        </w:rPr>
        <w:t>суспензии</w:t>
      </w:r>
      <w:r w:rsidRPr="002E32F1">
        <w:rPr>
          <w:sz w:val="24"/>
          <w:szCs w:val="24"/>
        </w:rPr>
        <w:t xml:space="preserve"> </w:t>
      </w:r>
      <w:r w:rsidR="00EC1AC2" w:rsidRPr="002E32F1">
        <w:rPr>
          <w:sz w:val="24"/>
          <w:szCs w:val="24"/>
        </w:rPr>
        <w:t xml:space="preserve">для ингаляций </w:t>
      </w:r>
      <w:proofErr w:type="spellStart"/>
      <w:r w:rsidR="007E48F1" w:rsidRPr="002E32F1">
        <w:rPr>
          <w:sz w:val="24"/>
          <w:szCs w:val="24"/>
        </w:rPr>
        <w:t>Пульмикорт</w:t>
      </w:r>
      <w:proofErr w:type="spellEnd"/>
      <w:r w:rsidR="007E48F1" w:rsidRPr="002E32F1">
        <w:rPr>
          <w:sz w:val="24"/>
          <w:szCs w:val="24"/>
        </w:rPr>
        <w:t xml:space="preserve"> и плацебо в лечении крупа </w:t>
      </w:r>
      <w:r w:rsidRPr="002E32F1">
        <w:rPr>
          <w:sz w:val="24"/>
          <w:szCs w:val="24"/>
        </w:rPr>
        <w:t xml:space="preserve"> было </w:t>
      </w:r>
      <w:r w:rsidR="006C30B3" w:rsidRPr="002E32F1">
        <w:rPr>
          <w:sz w:val="24"/>
          <w:szCs w:val="24"/>
        </w:rPr>
        <w:t xml:space="preserve">проведено </w:t>
      </w:r>
      <w:r w:rsidR="007E48F1" w:rsidRPr="002E32F1">
        <w:rPr>
          <w:sz w:val="24"/>
          <w:szCs w:val="24"/>
        </w:rPr>
        <w:t>у 83 младенцев и детей (в возрасте от 6 мес</w:t>
      </w:r>
      <w:r w:rsidR="006C30B3" w:rsidRPr="002E32F1">
        <w:rPr>
          <w:sz w:val="24"/>
          <w:szCs w:val="24"/>
        </w:rPr>
        <w:t>яцев</w:t>
      </w:r>
      <w:r w:rsidR="007E48F1" w:rsidRPr="002E32F1">
        <w:rPr>
          <w:sz w:val="24"/>
          <w:szCs w:val="24"/>
        </w:rPr>
        <w:t xml:space="preserve"> до 8 лет), которые были госпитализированы с клиническим диагнозом круп. Пациенты получали </w:t>
      </w:r>
      <w:r w:rsidR="00124905" w:rsidRPr="002E32F1">
        <w:rPr>
          <w:sz w:val="24"/>
          <w:szCs w:val="24"/>
        </w:rPr>
        <w:t xml:space="preserve">суспензию </w:t>
      </w:r>
      <w:r w:rsidR="00EC1AC2" w:rsidRPr="002E32F1">
        <w:rPr>
          <w:sz w:val="24"/>
          <w:szCs w:val="24"/>
        </w:rPr>
        <w:t xml:space="preserve">для ингаляций </w:t>
      </w:r>
      <w:proofErr w:type="spellStart"/>
      <w:r w:rsidR="007E48F1" w:rsidRPr="002E32F1">
        <w:rPr>
          <w:sz w:val="24"/>
          <w:szCs w:val="24"/>
        </w:rPr>
        <w:t>Пульмикорт</w:t>
      </w:r>
      <w:proofErr w:type="spellEnd"/>
      <w:r w:rsidR="007E48F1" w:rsidRPr="002E32F1">
        <w:rPr>
          <w:sz w:val="24"/>
          <w:szCs w:val="24"/>
        </w:rPr>
        <w:t xml:space="preserve"> в дозе 2 мг или плацебо каждые 12 ч</w:t>
      </w:r>
      <w:r w:rsidR="006C30B3" w:rsidRPr="002E32F1">
        <w:rPr>
          <w:sz w:val="24"/>
          <w:szCs w:val="24"/>
        </w:rPr>
        <w:t xml:space="preserve">, </w:t>
      </w:r>
      <w:r w:rsidR="007E48F1" w:rsidRPr="002E32F1">
        <w:rPr>
          <w:sz w:val="24"/>
          <w:szCs w:val="24"/>
        </w:rPr>
        <w:t>в течение не более 36 ч или до выписки. Общ</w:t>
      </w:r>
      <w:r w:rsidR="00602ACA" w:rsidRPr="002E32F1">
        <w:rPr>
          <w:sz w:val="24"/>
          <w:szCs w:val="24"/>
        </w:rPr>
        <w:t xml:space="preserve">ую </w:t>
      </w:r>
      <w:r w:rsidR="007E48F1" w:rsidRPr="002E32F1">
        <w:rPr>
          <w:sz w:val="24"/>
          <w:szCs w:val="24"/>
        </w:rPr>
        <w:t>оценк</w:t>
      </w:r>
      <w:r w:rsidR="00602ACA" w:rsidRPr="002E32F1">
        <w:rPr>
          <w:sz w:val="24"/>
          <w:szCs w:val="24"/>
        </w:rPr>
        <w:t>у</w:t>
      </w:r>
      <w:r w:rsidR="007E48F1" w:rsidRPr="002E32F1">
        <w:rPr>
          <w:sz w:val="24"/>
          <w:szCs w:val="24"/>
        </w:rPr>
        <w:t xml:space="preserve"> симптомов крупа определяли перед введением препаратов и через 0, 2, 6, 12, 24, 36 и 48 ч после введения начальной дозы. Через 2 ч в группах </w:t>
      </w:r>
      <w:r w:rsidR="00EC1AC2" w:rsidRPr="002E32F1">
        <w:rPr>
          <w:sz w:val="24"/>
          <w:szCs w:val="24"/>
        </w:rPr>
        <w:t xml:space="preserve"> с применением суспензии для ингаляций </w:t>
      </w:r>
      <w:proofErr w:type="spellStart"/>
      <w:r w:rsidR="007E48F1" w:rsidRPr="002E32F1">
        <w:rPr>
          <w:sz w:val="24"/>
          <w:szCs w:val="24"/>
        </w:rPr>
        <w:t>Пульмикорт</w:t>
      </w:r>
      <w:proofErr w:type="spellEnd"/>
      <w:r w:rsidR="00EC1AC2" w:rsidRPr="002E32F1">
        <w:rPr>
          <w:sz w:val="24"/>
          <w:szCs w:val="24"/>
        </w:rPr>
        <w:t xml:space="preserve"> </w:t>
      </w:r>
      <w:r w:rsidR="007E48F1" w:rsidRPr="002E32F1">
        <w:rPr>
          <w:sz w:val="24"/>
          <w:szCs w:val="24"/>
        </w:rPr>
        <w:t>и плацебо отмечали одинаковое улучшение симптомов крупа</w:t>
      </w:r>
      <w:r w:rsidR="00E942FF" w:rsidRPr="002E32F1">
        <w:rPr>
          <w:sz w:val="24"/>
          <w:szCs w:val="24"/>
        </w:rPr>
        <w:t xml:space="preserve"> и </w:t>
      </w:r>
      <w:r w:rsidR="007E48F1" w:rsidRPr="002E32F1">
        <w:rPr>
          <w:sz w:val="24"/>
          <w:szCs w:val="24"/>
        </w:rPr>
        <w:t>статистическ</w:t>
      </w:r>
      <w:r w:rsidR="00E942FF" w:rsidRPr="002E32F1">
        <w:rPr>
          <w:sz w:val="24"/>
          <w:szCs w:val="24"/>
        </w:rPr>
        <w:t>и</w:t>
      </w:r>
      <w:r w:rsidR="007E48F1" w:rsidRPr="002E32F1">
        <w:rPr>
          <w:sz w:val="24"/>
          <w:szCs w:val="24"/>
        </w:rPr>
        <w:t xml:space="preserve"> значим</w:t>
      </w:r>
      <w:r w:rsidR="00E942FF" w:rsidRPr="002E32F1">
        <w:rPr>
          <w:sz w:val="24"/>
          <w:szCs w:val="24"/>
        </w:rPr>
        <w:t>ые</w:t>
      </w:r>
      <w:r w:rsidR="007E48F1" w:rsidRPr="002E32F1">
        <w:rPr>
          <w:sz w:val="24"/>
          <w:szCs w:val="24"/>
        </w:rPr>
        <w:t xml:space="preserve"> различи</w:t>
      </w:r>
      <w:r w:rsidR="00E942FF" w:rsidRPr="002E32F1">
        <w:rPr>
          <w:sz w:val="24"/>
          <w:szCs w:val="24"/>
        </w:rPr>
        <w:t>я</w:t>
      </w:r>
      <w:r w:rsidR="007E48F1" w:rsidRPr="002E32F1">
        <w:rPr>
          <w:sz w:val="24"/>
          <w:szCs w:val="24"/>
        </w:rPr>
        <w:t xml:space="preserve"> между группами отсутствовал</w:t>
      </w:r>
      <w:r w:rsidR="00E942FF" w:rsidRPr="002E32F1">
        <w:rPr>
          <w:sz w:val="24"/>
          <w:szCs w:val="24"/>
        </w:rPr>
        <w:t>и</w:t>
      </w:r>
      <w:r w:rsidR="007E48F1" w:rsidRPr="002E32F1">
        <w:rPr>
          <w:sz w:val="24"/>
          <w:szCs w:val="24"/>
        </w:rPr>
        <w:t>. Через 6 ч оценка симптомов крупа в группе</w:t>
      </w:r>
      <w:r w:rsidR="00E942FF" w:rsidRPr="002E32F1">
        <w:rPr>
          <w:sz w:val="24"/>
          <w:szCs w:val="24"/>
        </w:rPr>
        <w:t>, получающей</w:t>
      </w:r>
      <w:r w:rsidR="007E48F1" w:rsidRPr="002E32F1">
        <w:rPr>
          <w:sz w:val="24"/>
          <w:szCs w:val="24"/>
        </w:rPr>
        <w:t xml:space="preserve"> </w:t>
      </w:r>
      <w:r w:rsidR="00EC1AC2" w:rsidRPr="002E32F1">
        <w:rPr>
          <w:sz w:val="24"/>
          <w:szCs w:val="24"/>
        </w:rPr>
        <w:t xml:space="preserve">суспензию для ингаляций </w:t>
      </w:r>
      <w:proofErr w:type="spellStart"/>
      <w:r w:rsidR="007E48F1" w:rsidRPr="002E32F1">
        <w:rPr>
          <w:sz w:val="24"/>
          <w:szCs w:val="24"/>
        </w:rPr>
        <w:t>Пульмикорт</w:t>
      </w:r>
      <w:proofErr w:type="spellEnd"/>
      <w:r w:rsidR="007E48F1" w:rsidRPr="002E32F1">
        <w:rPr>
          <w:sz w:val="24"/>
          <w:szCs w:val="24"/>
        </w:rPr>
        <w:t xml:space="preserve"> была статистически значимо лучше, чем в группе плацебо, и это улучшение по сравнению с плацебо было одинаково очевидным также через 12 и 24 ч.</w:t>
      </w:r>
    </w:p>
    <w:p w14:paraId="35533815" w14:textId="77777777" w:rsidR="007A060C" w:rsidRPr="002E32F1" w:rsidRDefault="007A060C" w:rsidP="002E32F1">
      <w:pPr>
        <w:tabs>
          <w:tab w:val="left" w:pos="9356"/>
        </w:tabs>
        <w:ind w:right="28"/>
        <w:contextualSpacing/>
        <w:jc w:val="both"/>
        <w:rPr>
          <w:sz w:val="24"/>
          <w:szCs w:val="24"/>
        </w:rPr>
      </w:pPr>
    </w:p>
    <w:p w14:paraId="7FFB4F90" w14:textId="3DD547F2" w:rsidR="00E21047" w:rsidRPr="002E32F1" w:rsidRDefault="00E21047" w:rsidP="002E32F1">
      <w:pPr>
        <w:pStyle w:val="ConsPlusNormal"/>
        <w:contextualSpacing/>
        <w:jc w:val="both"/>
        <w:outlineLvl w:val="3"/>
        <w:rPr>
          <w:rFonts w:ascii="Times New Roman" w:hAnsi="Times New Roman" w:cs="Times New Roman"/>
          <w:b/>
          <w:sz w:val="24"/>
          <w:szCs w:val="24"/>
        </w:rPr>
      </w:pPr>
      <w:bookmarkStart w:id="12" w:name="Par2304"/>
      <w:bookmarkEnd w:id="12"/>
      <w:r w:rsidRPr="002E32F1">
        <w:rPr>
          <w:rFonts w:ascii="Times New Roman" w:hAnsi="Times New Roman" w:cs="Times New Roman"/>
          <w:b/>
          <w:sz w:val="24"/>
          <w:szCs w:val="24"/>
        </w:rPr>
        <w:t>5.2. Фармакокинетические свойства</w:t>
      </w:r>
    </w:p>
    <w:p w14:paraId="2159E638" w14:textId="0F8846E2" w:rsidR="00814ADD" w:rsidRPr="002E32F1" w:rsidRDefault="00814ADD" w:rsidP="002E32F1">
      <w:pPr>
        <w:pStyle w:val="ConsPlusNormal"/>
        <w:contextualSpacing/>
        <w:jc w:val="both"/>
        <w:outlineLvl w:val="3"/>
        <w:rPr>
          <w:rFonts w:ascii="Times New Roman" w:hAnsi="Times New Roman" w:cs="Times New Roman"/>
          <w:i/>
          <w:sz w:val="24"/>
          <w:szCs w:val="24"/>
        </w:rPr>
      </w:pPr>
      <w:r w:rsidRPr="002E32F1">
        <w:rPr>
          <w:rFonts w:ascii="Times New Roman" w:hAnsi="Times New Roman" w:cs="Times New Roman"/>
          <w:i/>
          <w:sz w:val="24"/>
          <w:szCs w:val="24"/>
        </w:rPr>
        <w:t>Абсорбция</w:t>
      </w:r>
    </w:p>
    <w:p w14:paraId="7A13F2C3" w14:textId="3AB61416" w:rsidR="00FD7722" w:rsidRPr="002E32F1" w:rsidRDefault="00FD7722" w:rsidP="002E32F1">
      <w:pPr>
        <w:pStyle w:val="ConsPlusNormal"/>
        <w:contextualSpacing/>
        <w:jc w:val="both"/>
        <w:outlineLvl w:val="3"/>
        <w:rPr>
          <w:rFonts w:ascii="Times New Roman" w:hAnsi="Times New Roman" w:cs="Times New Roman"/>
          <w:i/>
          <w:sz w:val="24"/>
          <w:szCs w:val="24"/>
        </w:rPr>
      </w:pPr>
      <w:proofErr w:type="spellStart"/>
      <w:r w:rsidRPr="002E32F1">
        <w:rPr>
          <w:rFonts w:ascii="Times New Roman" w:hAnsi="Times New Roman" w:cs="Times New Roman"/>
          <w:sz w:val="24"/>
          <w:szCs w:val="24"/>
        </w:rPr>
        <w:t>Ингалируемый</w:t>
      </w:r>
      <w:proofErr w:type="spellEnd"/>
      <w:r w:rsidRPr="002E32F1">
        <w:rPr>
          <w:rFonts w:ascii="Times New Roman" w:hAnsi="Times New Roman" w:cs="Times New Roman"/>
          <w:sz w:val="24"/>
          <w:szCs w:val="24"/>
        </w:rPr>
        <w:t xml:space="preserve"> </w:t>
      </w:r>
      <w:proofErr w:type="spellStart"/>
      <w:r w:rsidRPr="002E32F1">
        <w:rPr>
          <w:rFonts w:ascii="Times New Roman" w:hAnsi="Times New Roman" w:cs="Times New Roman"/>
          <w:sz w:val="24"/>
          <w:szCs w:val="24"/>
        </w:rPr>
        <w:t>будесонид</w:t>
      </w:r>
      <w:proofErr w:type="spellEnd"/>
      <w:r w:rsidRPr="002E32F1">
        <w:rPr>
          <w:rFonts w:ascii="Times New Roman" w:hAnsi="Times New Roman" w:cs="Times New Roman"/>
          <w:sz w:val="24"/>
          <w:szCs w:val="24"/>
        </w:rPr>
        <w:t xml:space="preserve"> быстро абсорбируется. У взрослых системная </w:t>
      </w:r>
      <w:proofErr w:type="spellStart"/>
      <w:r w:rsidRPr="002E32F1">
        <w:rPr>
          <w:rFonts w:ascii="Times New Roman" w:hAnsi="Times New Roman" w:cs="Times New Roman"/>
          <w:sz w:val="24"/>
          <w:szCs w:val="24"/>
        </w:rPr>
        <w:t>биодоступность</w:t>
      </w:r>
      <w:proofErr w:type="spellEnd"/>
      <w:r w:rsidRPr="002E32F1">
        <w:rPr>
          <w:rFonts w:ascii="Times New Roman" w:hAnsi="Times New Roman" w:cs="Times New Roman"/>
          <w:sz w:val="24"/>
          <w:szCs w:val="24"/>
        </w:rPr>
        <w:t xml:space="preserve"> </w:t>
      </w:r>
      <w:proofErr w:type="spellStart"/>
      <w:r w:rsidRPr="002E32F1">
        <w:rPr>
          <w:rFonts w:ascii="Times New Roman" w:hAnsi="Times New Roman" w:cs="Times New Roman"/>
          <w:sz w:val="24"/>
          <w:szCs w:val="24"/>
        </w:rPr>
        <w:t>будесонида</w:t>
      </w:r>
      <w:proofErr w:type="spellEnd"/>
      <w:r w:rsidRPr="002E32F1">
        <w:rPr>
          <w:rFonts w:ascii="Times New Roman" w:hAnsi="Times New Roman" w:cs="Times New Roman"/>
          <w:sz w:val="24"/>
          <w:szCs w:val="24"/>
        </w:rPr>
        <w:t xml:space="preserve"> после ингаляции </w:t>
      </w:r>
      <w:r w:rsidR="00F9745F" w:rsidRPr="002E32F1">
        <w:rPr>
          <w:rFonts w:ascii="Times New Roman" w:hAnsi="Times New Roman" w:cs="Times New Roman"/>
          <w:sz w:val="24"/>
          <w:szCs w:val="24"/>
        </w:rPr>
        <w:t xml:space="preserve">препарата </w:t>
      </w:r>
      <w:proofErr w:type="spellStart"/>
      <w:r w:rsidRPr="002E32F1">
        <w:rPr>
          <w:rFonts w:ascii="Times New Roman" w:hAnsi="Times New Roman" w:cs="Times New Roman"/>
          <w:sz w:val="24"/>
          <w:szCs w:val="24"/>
        </w:rPr>
        <w:t>Пульмикорт</w:t>
      </w:r>
      <w:proofErr w:type="spellEnd"/>
      <w:r w:rsidRPr="002E32F1">
        <w:rPr>
          <w:rFonts w:ascii="Times New Roman" w:hAnsi="Times New Roman" w:cs="Times New Roman"/>
          <w:sz w:val="24"/>
          <w:szCs w:val="24"/>
        </w:rPr>
        <w:t xml:space="preserve"> через </w:t>
      </w:r>
      <w:proofErr w:type="spellStart"/>
      <w:r w:rsidRPr="002E32F1">
        <w:rPr>
          <w:rFonts w:ascii="Times New Roman" w:hAnsi="Times New Roman" w:cs="Times New Roman"/>
          <w:sz w:val="24"/>
          <w:szCs w:val="24"/>
        </w:rPr>
        <w:t>небулайзер</w:t>
      </w:r>
      <w:proofErr w:type="spellEnd"/>
      <w:r w:rsidRPr="002E32F1">
        <w:rPr>
          <w:rFonts w:ascii="Times New Roman" w:hAnsi="Times New Roman" w:cs="Times New Roman"/>
          <w:sz w:val="24"/>
          <w:szCs w:val="24"/>
        </w:rPr>
        <w:t xml:space="preserve">, составляет приблизительно 15% от общей назначаемой дозы и около 40– 70% от доставленной. Максимальная концентрация  в плазме крови достигается через </w:t>
      </w:r>
      <w:r w:rsidR="00CA1FFE" w:rsidRPr="002E32F1">
        <w:rPr>
          <w:rFonts w:ascii="Times New Roman" w:hAnsi="Times New Roman" w:cs="Times New Roman"/>
          <w:sz w:val="24"/>
          <w:szCs w:val="24"/>
        </w:rPr>
        <w:t>10-30</w:t>
      </w:r>
      <w:r w:rsidRPr="002E32F1">
        <w:rPr>
          <w:rFonts w:ascii="Times New Roman" w:hAnsi="Times New Roman" w:cs="Times New Roman"/>
          <w:sz w:val="24"/>
          <w:szCs w:val="24"/>
        </w:rPr>
        <w:t xml:space="preserve"> минут после начала ингаляции</w:t>
      </w:r>
      <w:r w:rsidR="00CA1FFE" w:rsidRPr="002E32F1">
        <w:rPr>
          <w:rFonts w:ascii="Times New Roman" w:hAnsi="Times New Roman" w:cs="Times New Roman"/>
          <w:sz w:val="24"/>
          <w:szCs w:val="24"/>
        </w:rPr>
        <w:t xml:space="preserve"> составляет 4 </w:t>
      </w:r>
      <w:proofErr w:type="spellStart"/>
      <w:r w:rsidR="00CA1FFE" w:rsidRPr="002E32F1">
        <w:rPr>
          <w:rFonts w:ascii="Times New Roman" w:hAnsi="Times New Roman" w:cs="Times New Roman"/>
          <w:sz w:val="24"/>
          <w:szCs w:val="24"/>
        </w:rPr>
        <w:t>нмоль</w:t>
      </w:r>
      <w:proofErr w:type="spellEnd"/>
      <w:r w:rsidR="00CA1FFE" w:rsidRPr="002E32F1">
        <w:rPr>
          <w:rFonts w:ascii="Times New Roman" w:hAnsi="Times New Roman" w:cs="Times New Roman"/>
          <w:sz w:val="24"/>
          <w:szCs w:val="24"/>
        </w:rPr>
        <w:t>/л после применения о</w:t>
      </w:r>
      <w:r w:rsidR="00BB07DD" w:rsidRPr="002E32F1">
        <w:rPr>
          <w:rFonts w:ascii="Times New Roman" w:hAnsi="Times New Roman" w:cs="Times New Roman"/>
          <w:sz w:val="24"/>
          <w:szCs w:val="24"/>
        </w:rPr>
        <w:t>днократной дозы 2 мг</w:t>
      </w:r>
    </w:p>
    <w:p w14:paraId="780F1E22" w14:textId="66F885EA" w:rsidR="00B11176" w:rsidRPr="002E32F1" w:rsidRDefault="00B11176" w:rsidP="002E32F1">
      <w:pPr>
        <w:pStyle w:val="ConsPlusNormal"/>
        <w:contextualSpacing/>
        <w:jc w:val="both"/>
        <w:outlineLvl w:val="3"/>
        <w:rPr>
          <w:rFonts w:ascii="Times New Roman" w:hAnsi="Times New Roman" w:cs="Times New Roman"/>
          <w:i/>
          <w:sz w:val="24"/>
          <w:szCs w:val="24"/>
        </w:rPr>
      </w:pPr>
      <w:r w:rsidRPr="002E32F1">
        <w:rPr>
          <w:rFonts w:ascii="Times New Roman" w:hAnsi="Times New Roman" w:cs="Times New Roman"/>
          <w:i/>
          <w:sz w:val="24"/>
          <w:szCs w:val="24"/>
        </w:rPr>
        <w:t>Распределение</w:t>
      </w:r>
    </w:p>
    <w:p w14:paraId="5EA65290" w14:textId="60F08582" w:rsidR="008D64AB" w:rsidRPr="002E32F1" w:rsidRDefault="008D64AB" w:rsidP="002E32F1">
      <w:pPr>
        <w:contextualSpacing/>
        <w:jc w:val="both"/>
        <w:rPr>
          <w:sz w:val="24"/>
          <w:szCs w:val="24"/>
        </w:rPr>
      </w:pPr>
      <w:r w:rsidRPr="002E32F1">
        <w:rPr>
          <w:sz w:val="24"/>
          <w:szCs w:val="24"/>
        </w:rPr>
        <w:t xml:space="preserve">Связь с белками плазмы крови составляет в среднем </w:t>
      </w:r>
      <w:r w:rsidR="00BB07DD" w:rsidRPr="002E32F1">
        <w:rPr>
          <w:sz w:val="24"/>
          <w:szCs w:val="24"/>
        </w:rPr>
        <w:t>85-</w:t>
      </w:r>
      <w:r w:rsidRPr="002E32F1">
        <w:rPr>
          <w:sz w:val="24"/>
          <w:szCs w:val="24"/>
        </w:rPr>
        <w:t xml:space="preserve">90%. Объем распределения </w:t>
      </w:r>
      <w:proofErr w:type="spellStart"/>
      <w:r w:rsidRPr="002E32F1">
        <w:rPr>
          <w:sz w:val="24"/>
          <w:szCs w:val="24"/>
        </w:rPr>
        <w:t>будесонида</w:t>
      </w:r>
      <w:proofErr w:type="spellEnd"/>
      <w:r w:rsidRPr="002E32F1">
        <w:rPr>
          <w:sz w:val="24"/>
          <w:szCs w:val="24"/>
        </w:rPr>
        <w:t xml:space="preserve"> составляет примерно 3л/кг. </w:t>
      </w:r>
    </w:p>
    <w:p w14:paraId="7F7CECC9" w14:textId="77777777" w:rsidR="008D64AB" w:rsidRPr="002E32F1" w:rsidRDefault="008D64AB" w:rsidP="002E32F1">
      <w:pPr>
        <w:contextualSpacing/>
        <w:jc w:val="both"/>
        <w:rPr>
          <w:i/>
          <w:sz w:val="24"/>
          <w:szCs w:val="24"/>
        </w:rPr>
      </w:pPr>
      <w:proofErr w:type="spellStart"/>
      <w:r w:rsidRPr="002E32F1">
        <w:rPr>
          <w:i/>
          <w:sz w:val="24"/>
          <w:szCs w:val="24"/>
        </w:rPr>
        <w:t>Биотрансформация</w:t>
      </w:r>
      <w:proofErr w:type="spellEnd"/>
    </w:p>
    <w:p w14:paraId="29B06332" w14:textId="19616614" w:rsidR="008D64AB" w:rsidRPr="002E32F1" w:rsidRDefault="008D64AB" w:rsidP="002E32F1">
      <w:pPr>
        <w:contextualSpacing/>
        <w:jc w:val="both"/>
        <w:rPr>
          <w:sz w:val="24"/>
          <w:szCs w:val="24"/>
        </w:rPr>
      </w:pPr>
      <w:r w:rsidRPr="002E32F1">
        <w:rPr>
          <w:sz w:val="24"/>
          <w:szCs w:val="24"/>
        </w:rPr>
        <w:t xml:space="preserve">После всасывания </w:t>
      </w:r>
      <w:proofErr w:type="spellStart"/>
      <w:r w:rsidRPr="002E32F1">
        <w:rPr>
          <w:sz w:val="24"/>
          <w:szCs w:val="24"/>
        </w:rPr>
        <w:t>будесонид</w:t>
      </w:r>
      <w:proofErr w:type="spellEnd"/>
      <w:r w:rsidRPr="002E32F1">
        <w:rPr>
          <w:sz w:val="24"/>
          <w:szCs w:val="24"/>
        </w:rPr>
        <w:t xml:space="preserve"> подвергается интенсивной </w:t>
      </w:r>
      <w:proofErr w:type="spellStart"/>
      <w:r w:rsidRPr="002E32F1">
        <w:rPr>
          <w:sz w:val="24"/>
          <w:szCs w:val="24"/>
        </w:rPr>
        <w:t>биотрансформации</w:t>
      </w:r>
      <w:proofErr w:type="spellEnd"/>
      <w:r w:rsidRPr="002E32F1">
        <w:rPr>
          <w:sz w:val="24"/>
          <w:szCs w:val="24"/>
        </w:rPr>
        <w:t xml:space="preserve"> (более 90%) в печени с образованием метаболитов с низкой </w:t>
      </w:r>
      <w:proofErr w:type="spellStart"/>
      <w:r w:rsidRPr="002E32F1">
        <w:rPr>
          <w:sz w:val="24"/>
          <w:szCs w:val="24"/>
        </w:rPr>
        <w:t>глюкокортикостероидной</w:t>
      </w:r>
      <w:proofErr w:type="spellEnd"/>
      <w:r w:rsidRPr="002E32F1">
        <w:rPr>
          <w:sz w:val="24"/>
          <w:szCs w:val="24"/>
        </w:rPr>
        <w:t xml:space="preserve"> активностью. </w:t>
      </w:r>
      <w:proofErr w:type="spellStart"/>
      <w:r w:rsidRPr="002E32F1">
        <w:rPr>
          <w:sz w:val="24"/>
          <w:szCs w:val="24"/>
        </w:rPr>
        <w:t>Глюкокортикостероидная</w:t>
      </w:r>
      <w:proofErr w:type="spellEnd"/>
      <w:r w:rsidRPr="002E32F1">
        <w:rPr>
          <w:sz w:val="24"/>
          <w:szCs w:val="24"/>
        </w:rPr>
        <w:t xml:space="preserve"> активность основных метаболитов 6</w:t>
      </w:r>
      <w:r w:rsidRPr="002E32F1">
        <w:rPr>
          <w:sz w:val="24"/>
          <w:szCs w:val="24"/>
        </w:rPr>
        <w:sym w:font="Symbol" w:char="F062"/>
      </w:r>
      <w:r w:rsidRPr="002E32F1">
        <w:rPr>
          <w:sz w:val="24"/>
          <w:szCs w:val="24"/>
        </w:rPr>
        <w:t>-</w:t>
      </w:r>
      <w:proofErr w:type="spellStart"/>
      <w:r w:rsidRPr="002E32F1">
        <w:rPr>
          <w:sz w:val="24"/>
          <w:szCs w:val="24"/>
        </w:rPr>
        <w:t>гидрокси-будесонида</w:t>
      </w:r>
      <w:proofErr w:type="spellEnd"/>
      <w:r w:rsidRPr="002E32F1">
        <w:rPr>
          <w:sz w:val="24"/>
          <w:szCs w:val="24"/>
        </w:rPr>
        <w:t xml:space="preserve"> и 16</w:t>
      </w:r>
      <w:r w:rsidRPr="002E32F1">
        <w:rPr>
          <w:sz w:val="24"/>
          <w:szCs w:val="24"/>
        </w:rPr>
        <w:sym w:font="Symbol" w:char="F061"/>
      </w:r>
      <w:r w:rsidRPr="002E32F1">
        <w:rPr>
          <w:sz w:val="24"/>
          <w:szCs w:val="24"/>
        </w:rPr>
        <w:t xml:space="preserve">- </w:t>
      </w:r>
      <w:proofErr w:type="spellStart"/>
      <w:r w:rsidRPr="002E32F1">
        <w:rPr>
          <w:sz w:val="24"/>
          <w:szCs w:val="24"/>
        </w:rPr>
        <w:t>гидроксипреднизолона</w:t>
      </w:r>
      <w:proofErr w:type="spellEnd"/>
      <w:r w:rsidRPr="002E32F1">
        <w:rPr>
          <w:sz w:val="24"/>
          <w:szCs w:val="24"/>
        </w:rPr>
        <w:t xml:space="preserve"> составляет менее 1% </w:t>
      </w:r>
      <w:proofErr w:type="spellStart"/>
      <w:r w:rsidRPr="002E32F1">
        <w:rPr>
          <w:sz w:val="24"/>
          <w:szCs w:val="24"/>
        </w:rPr>
        <w:t>глюкокортикостероидной</w:t>
      </w:r>
      <w:proofErr w:type="spellEnd"/>
      <w:r w:rsidRPr="002E32F1">
        <w:rPr>
          <w:sz w:val="24"/>
          <w:szCs w:val="24"/>
        </w:rPr>
        <w:t xml:space="preserve"> активности </w:t>
      </w:r>
      <w:proofErr w:type="spellStart"/>
      <w:r w:rsidRPr="002E32F1">
        <w:rPr>
          <w:sz w:val="24"/>
          <w:szCs w:val="24"/>
        </w:rPr>
        <w:t>будесонида</w:t>
      </w:r>
      <w:proofErr w:type="spellEnd"/>
      <w:r w:rsidRPr="002E32F1">
        <w:rPr>
          <w:sz w:val="24"/>
          <w:szCs w:val="24"/>
        </w:rPr>
        <w:t>.</w:t>
      </w:r>
      <w:r w:rsidR="006B3FBB" w:rsidRPr="002E32F1">
        <w:rPr>
          <w:sz w:val="24"/>
          <w:szCs w:val="24"/>
        </w:rPr>
        <w:t xml:space="preserve"> </w:t>
      </w:r>
      <w:proofErr w:type="spellStart"/>
      <w:r w:rsidR="006B3FBB" w:rsidRPr="002E32F1">
        <w:rPr>
          <w:sz w:val="24"/>
          <w:szCs w:val="24"/>
        </w:rPr>
        <w:t>Будесонид</w:t>
      </w:r>
      <w:proofErr w:type="spellEnd"/>
      <w:r w:rsidR="006B3FBB" w:rsidRPr="002E32F1">
        <w:rPr>
          <w:sz w:val="24"/>
          <w:szCs w:val="24"/>
        </w:rPr>
        <w:t xml:space="preserve"> </w:t>
      </w:r>
      <w:proofErr w:type="spellStart"/>
      <w:r w:rsidR="006B3FBB" w:rsidRPr="002E32F1">
        <w:rPr>
          <w:sz w:val="24"/>
          <w:szCs w:val="24"/>
        </w:rPr>
        <w:t>метаболизируется</w:t>
      </w:r>
      <w:proofErr w:type="spellEnd"/>
      <w:r w:rsidR="006B3FBB" w:rsidRPr="002E32F1">
        <w:rPr>
          <w:sz w:val="24"/>
          <w:szCs w:val="24"/>
        </w:rPr>
        <w:t xml:space="preserve"> в основном с участием фермента CYP3A4.</w:t>
      </w:r>
    </w:p>
    <w:p w14:paraId="3721C51F" w14:textId="77777777" w:rsidR="00B11B55" w:rsidRPr="002E32F1" w:rsidRDefault="00B11B55" w:rsidP="002E32F1">
      <w:pPr>
        <w:pStyle w:val="ConsPlusNormal"/>
        <w:contextualSpacing/>
        <w:jc w:val="both"/>
        <w:outlineLvl w:val="3"/>
        <w:rPr>
          <w:rFonts w:ascii="Times New Roman" w:hAnsi="Times New Roman" w:cs="Times New Roman"/>
          <w:i/>
          <w:sz w:val="24"/>
          <w:szCs w:val="24"/>
        </w:rPr>
      </w:pPr>
      <w:r w:rsidRPr="002E32F1">
        <w:rPr>
          <w:rFonts w:ascii="Times New Roman" w:hAnsi="Times New Roman" w:cs="Times New Roman"/>
          <w:i/>
          <w:sz w:val="24"/>
          <w:szCs w:val="24"/>
        </w:rPr>
        <w:t>Элиминация</w:t>
      </w:r>
    </w:p>
    <w:p w14:paraId="62719060" w14:textId="5F043449" w:rsidR="00F307C4" w:rsidRPr="002E32F1" w:rsidRDefault="00F307C4" w:rsidP="002E32F1">
      <w:pPr>
        <w:pStyle w:val="ConsPlusNormal"/>
        <w:contextualSpacing/>
        <w:jc w:val="both"/>
        <w:outlineLvl w:val="3"/>
        <w:rPr>
          <w:rFonts w:ascii="Times New Roman" w:hAnsi="Times New Roman" w:cs="Times New Roman"/>
          <w:sz w:val="24"/>
          <w:szCs w:val="24"/>
        </w:rPr>
      </w:pPr>
      <w:r w:rsidRPr="002E32F1">
        <w:rPr>
          <w:rFonts w:ascii="Times New Roman" w:hAnsi="Times New Roman" w:cs="Times New Roman"/>
          <w:sz w:val="24"/>
          <w:szCs w:val="24"/>
        </w:rPr>
        <w:t xml:space="preserve">Метаболиты </w:t>
      </w:r>
      <w:proofErr w:type="spellStart"/>
      <w:r w:rsidR="003B1BAE">
        <w:rPr>
          <w:rFonts w:ascii="Times New Roman" w:hAnsi="Times New Roman" w:cs="Times New Roman"/>
          <w:sz w:val="24"/>
          <w:szCs w:val="24"/>
        </w:rPr>
        <w:t>будесонида</w:t>
      </w:r>
      <w:proofErr w:type="spellEnd"/>
      <w:r w:rsidR="003B1BAE">
        <w:rPr>
          <w:rFonts w:ascii="Times New Roman" w:hAnsi="Times New Roman" w:cs="Times New Roman"/>
          <w:sz w:val="24"/>
          <w:szCs w:val="24"/>
        </w:rPr>
        <w:t xml:space="preserve"> </w:t>
      </w:r>
      <w:r w:rsidRPr="002E32F1">
        <w:rPr>
          <w:rFonts w:ascii="Times New Roman" w:hAnsi="Times New Roman" w:cs="Times New Roman"/>
          <w:sz w:val="24"/>
          <w:szCs w:val="24"/>
        </w:rPr>
        <w:t xml:space="preserve">выводятся в неизмененном виде или в </w:t>
      </w:r>
      <w:r w:rsidR="00B43035" w:rsidRPr="002E32F1">
        <w:rPr>
          <w:rFonts w:ascii="Times New Roman" w:hAnsi="Times New Roman" w:cs="Times New Roman"/>
          <w:sz w:val="24"/>
          <w:szCs w:val="24"/>
        </w:rPr>
        <w:t>кон</w:t>
      </w:r>
      <w:r w:rsidR="00457A5C" w:rsidRPr="002E32F1">
        <w:rPr>
          <w:rFonts w:ascii="Times New Roman" w:hAnsi="Times New Roman" w:cs="Times New Roman"/>
          <w:sz w:val="24"/>
          <w:szCs w:val="24"/>
        </w:rPr>
        <w:t>ъ</w:t>
      </w:r>
      <w:r w:rsidR="00B43035" w:rsidRPr="002E32F1">
        <w:rPr>
          <w:rFonts w:ascii="Times New Roman" w:hAnsi="Times New Roman" w:cs="Times New Roman"/>
          <w:sz w:val="24"/>
          <w:szCs w:val="24"/>
        </w:rPr>
        <w:t xml:space="preserve">югированной </w:t>
      </w:r>
      <w:r w:rsidRPr="002E32F1">
        <w:rPr>
          <w:rFonts w:ascii="Times New Roman" w:hAnsi="Times New Roman" w:cs="Times New Roman"/>
          <w:sz w:val="24"/>
          <w:szCs w:val="24"/>
        </w:rPr>
        <w:t xml:space="preserve">форме </w:t>
      </w:r>
      <w:r w:rsidR="003B1BAE">
        <w:rPr>
          <w:rFonts w:ascii="Times New Roman" w:hAnsi="Times New Roman" w:cs="Times New Roman"/>
          <w:sz w:val="24"/>
          <w:szCs w:val="24"/>
        </w:rPr>
        <w:t>преимущественно через почки</w:t>
      </w:r>
      <w:r w:rsidRPr="002E32F1">
        <w:rPr>
          <w:rFonts w:ascii="Times New Roman" w:hAnsi="Times New Roman" w:cs="Times New Roman"/>
          <w:sz w:val="24"/>
          <w:szCs w:val="24"/>
        </w:rPr>
        <w:t xml:space="preserve">. </w:t>
      </w:r>
      <w:proofErr w:type="spellStart"/>
      <w:r w:rsidR="003B1BAE" w:rsidRPr="003B1BAE">
        <w:rPr>
          <w:rFonts w:ascii="Times New Roman" w:hAnsi="Times New Roman" w:cs="Times New Roman"/>
          <w:sz w:val="24"/>
          <w:szCs w:val="24"/>
        </w:rPr>
        <w:t>Будесонид</w:t>
      </w:r>
      <w:proofErr w:type="spellEnd"/>
      <w:r w:rsidR="003B1BAE" w:rsidRPr="003B1BAE">
        <w:rPr>
          <w:rFonts w:ascii="Times New Roman" w:hAnsi="Times New Roman" w:cs="Times New Roman"/>
          <w:sz w:val="24"/>
          <w:szCs w:val="24"/>
        </w:rPr>
        <w:t xml:space="preserve"> в неизмененном виде в моче не обнаруживается. </w:t>
      </w:r>
      <w:proofErr w:type="spellStart"/>
      <w:r w:rsidRPr="002E32F1">
        <w:rPr>
          <w:rFonts w:ascii="Times New Roman" w:hAnsi="Times New Roman" w:cs="Times New Roman"/>
          <w:sz w:val="24"/>
          <w:szCs w:val="24"/>
        </w:rPr>
        <w:t>Будесонид</w:t>
      </w:r>
      <w:proofErr w:type="spellEnd"/>
      <w:r w:rsidRPr="002E32F1">
        <w:rPr>
          <w:rFonts w:ascii="Times New Roman" w:hAnsi="Times New Roman" w:cs="Times New Roman"/>
          <w:sz w:val="24"/>
          <w:szCs w:val="24"/>
        </w:rPr>
        <w:t xml:space="preserve"> обладает высоким системным клиренсом (около 1</w:t>
      </w:r>
      <w:r w:rsidR="00CF70F8">
        <w:rPr>
          <w:rFonts w:ascii="Times New Roman" w:hAnsi="Times New Roman" w:cs="Times New Roman"/>
          <w:sz w:val="24"/>
          <w:szCs w:val="24"/>
        </w:rPr>
        <w:t>.</w:t>
      </w:r>
      <w:r w:rsidRPr="002E32F1">
        <w:rPr>
          <w:rFonts w:ascii="Times New Roman" w:hAnsi="Times New Roman" w:cs="Times New Roman"/>
          <w:sz w:val="24"/>
          <w:szCs w:val="24"/>
        </w:rPr>
        <w:t xml:space="preserve">2 л/мин), </w:t>
      </w:r>
      <w:r w:rsidRPr="002E32F1">
        <w:rPr>
          <w:rFonts w:ascii="Times New Roman" w:hAnsi="Times New Roman" w:cs="Times New Roman"/>
          <w:sz w:val="24"/>
          <w:szCs w:val="24"/>
        </w:rPr>
        <w:lastRenderedPageBreak/>
        <w:t xml:space="preserve">период полувыведения </w:t>
      </w:r>
      <w:proofErr w:type="spellStart"/>
      <w:r w:rsidR="003B1BAE">
        <w:rPr>
          <w:rFonts w:ascii="Times New Roman" w:hAnsi="Times New Roman" w:cs="Times New Roman"/>
          <w:sz w:val="24"/>
          <w:szCs w:val="24"/>
        </w:rPr>
        <w:t>будесонида</w:t>
      </w:r>
      <w:proofErr w:type="spellEnd"/>
      <w:r w:rsidR="003B1BAE" w:rsidRPr="002E32F1">
        <w:rPr>
          <w:rFonts w:ascii="Times New Roman" w:hAnsi="Times New Roman" w:cs="Times New Roman"/>
          <w:sz w:val="24"/>
          <w:szCs w:val="24"/>
        </w:rPr>
        <w:t xml:space="preserve"> </w:t>
      </w:r>
      <w:r w:rsidRPr="002E32F1">
        <w:rPr>
          <w:rFonts w:ascii="Times New Roman" w:hAnsi="Times New Roman" w:cs="Times New Roman"/>
          <w:sz w:val="24"/>
          <w:szCs w:val="24"/>
        </w:rPr>
        <w:t xml:space="preserve">составляет в среднем </w:t>
      </w:r>
      <w:r w:rsidR="006B3FBB" w:rsidRPr="002E32F1">
        <w:rPr>
          <w:rFonts w:ascii="Times New Roman" w:hAnsi="Times New Roman" w:cs="Times New Roman"/>
          <w:sz w:val="24"/>
          <w:szCs w:val="24"/>
        </w:rPr>
        <w:t xml:space="preserve">2-3 </w:t>
      </w:r>
      <w:r w:rsidRPr="002E32F1">
        <w:rPr>
          <w:rFonts w:ascii="Times New Roman" w:hAnsi="Times New Roman" w:cs="Times New Roman"/>
          <w:sz w:val="24"/>
          <w:szCs w:val="24"/>
        </w:rPr>
        <w:t>часа.</w:t>
      </w:r>
    </w:p>
    <w:p w14:paraId="57BC50F8" w14:textId="16DB7076" w:rsidR="00F307C4" w:rsidRPr="002E32F1" w:rsidRDefault="00F307C4" w:rsidP="002E32F1">
      <w:pPr>
        <w:pStyle w:val="ConsPlusNormal"/>
        <w:contextualSpacing/>
        <w:jc w:val="both"/>
        <w:outlineLvl w:val="3"/>
        <w:rPr>
          <w:rFonts w:ascii="Times New Roman" w:hAnsi="Times New Roman" w:cs="Times New Roman"/>
          <w:sz w:val="24"/>
          <w:szCs w:val="24"/>
        </w:rPr>
      </w:pPr>
      <w:proofErr w:type="spellStart"/>
      <w:r w:rsidRPr="002E32F1">
        <w:rPr>
          <w:rFonts w:ascii="Times New Roman" w:hAnsi="Times New Roman" w:cs="Times New Roman"/>
          <w:sz w:val="24"/>
          <w:szCs w:val="24"/>
        </w:rPr>
        <w:t>Фармакокинетика</w:t>
      </w:r>
      <w:proofErr w:type="spellEnd"/>
      <w:r w:rsidRPr="002E32F1">
        <w:rPr>
          <w:rFonts w:ascii="Times New Roman" w:hAnsi="Times New Roman" w:cs="Times New Roman"/>
          <w:sz w:val="24"/>
          <w:szCs w:val="24"/>
        </w:rPr>
        <w:t xml:space="preserve"> </w:t>
      </w:r>
      <w:proofErr w:type="spellStart"/>
      <w:r w:rsidRPr="002E32F1">
        <w:rPr>
          <w:rFonts w:ascii="Times New Roman" w:hAnsi="Times New Roman" w:cs="Times New Roman"/>
          <w:sz w:val="24"/>
          <w:szCs w:val="24"/>
        </w:rPr>
        <w:t>будесонида</w:t>
      </w:r>
      <w:proofErr w:type="spellEnd"/>
      <w:r w:rsidRPr="002E32F1">
        <w:rPr>
          <w:rFonts w:ascii="Times New Roman" w:hAnsi="Times New Roman" w:cs="Times New Roman"/>
          <w:sz w:val="24"/>
          <w:szCs w:val="24"/>
        </w:rPr>
        <w:t xml:space="preserve"> пропорциональна величине вводимой дозы препарата.</w:t>
      </w:r>
    </w:p>
    <w:p w14:paraId="773C6101" w14:textId="77777777" w:rsidR="006B3FBB" w:rsidRPr="002E32F1" w:rsidRDefault="006B3FBB" w:rsidP="002E32F1">
      <w:pPr>
        <w:pStyle w:val="ConsPlusNormal"/>
        <w:contextualSpacing/>
        <w:jc w:val="both"/>
        <w:outlineLvl w:val="3"/>
        <w:rPr>
          <w:rFonts w:ascii="Times New Roman" w:hAnsi="Times New Roman" w:cs="Times New Roman"/>
          <w:i/>
          <w:sz w:val="24"/>
          <w:szCs w:val="24"/>
        </w:rPr>
      </w:pPr>
      <w:r w:rsidRPr="002E32F1">
        <w:rPr>
          <w:rFonts w:ascii="Times New Roman" w:hAnsi="Times New Roman" w:cs="Times New Roman"/>
          <w:i/>
          <w:sz w:val="24"/>
          <w:szCs w:val="24"/>
        </w:rPr>
        <w:t>Линейность/нелинейность</w:t>
      </w:r>
    </w:p>
    <w:p w14:paraId="7B761D34" w14:textId="62624F8F" w:rsidR="006B3FBB" w:rsidRPr="002E32F1" w:rsidRDefault="006B3FBB" w:rsidP="002E32F1">
      <w:pPr>
        <w:pStyle w:val="ConsPlusNormal"/>
        <w:contextualSpacing/>
        <w:jc w:val="both"/>
        <w:outlineLvl w:val="3"/>
        <w:rPr>
          <w:rFonts w:ascii="Times New Roman" w:hAnsi="Times New Roman" w:cs="Times New Roman"/>
          <w:sz w:val="24"/>
          <w:szCs w:val="24"/>
          <w:highlight w:val="yellow"/>
        </w:rPr>
      </w:pPr>
      <w:r w:rsidRPr="002E32F1">
        <w:rPr>
          <w:rFonts w:ascii="Times New Roman" w:hAnsi="Times New Roman" w:cs="Times New Roman"/>
          <w:sz w:val="24"/>
          <w:szCs w:val="24"/>
        </w:rPr>
        <w:t xml:space="preserve">Кинетика </w:t>
      </w:r>
      <w:proofErr w:type="spellStart"/>
      <w:r w:rsidRPr="002E32F1">
        <w:rPr>
          <w:rFonts w:ascii="Times New Roman" w:hAnsi="Times New Roman" w:cs="Times New Roman"/>
          <w:sz w:val="24"/>
          <w:szCs w:val="24"/>
        </w:rPr>
        <w:t>будесонида</w:t>
      </w:r>
      <w:proofErr w:type="spellEnd"/>
      <w:r w:rsidRPr="002E32F1">
        <w:rPr>
          <w:rFonts w:ascii="Times New Roman" w:hAnsi="Times New Roman" w:cs="Times New Roman"/>
          <w:sz w:val="24"/>
          <w:szCs w:val="24"/>
        </w:rPr>
        <w:t xml:space="preserve"> пропорциональна дозе при применении в клинически значимых дозах.</w:t>
      </w:r>
    </w:p>
    <w:p w14:paraId="0C649E6D" w14:textId="0B03AA02" w:rsidR="00160442" w:rsidRPr="002E32F1" w:rsidRDefault="00160442" w:rsidP="002E32F1">
      <w:pPr>
        <w:pStyle w:val="ConsPlusNormal"/>
        <w:contextualSpacing/>
        <w:jc w:val="both"/>
        <w:outlineLvl w:val="3"/>
        <w:rPr>
          <w:rFonts w:ascii="Times New Roman" w:hAnsi="Times New Roman" w:cs="Times New Roman"/>
          <w:i/>
          <w:sz w:val="24"/>
          <w:szCs w:val="24"/>
          <w:u w:val="single"/>
        </w:rPr>
      </w:pPr>
      <w:r w:rsidRPr="002E32F1">
        <w:rPr>
          <w:rFonts w:ascii="Times New Roman" w:hAnsi="Times New Roman" w:cs="Times New Roman"/>
          <w:i/>
          <w:sz w:val="24"/>
          <w:szCs w:val="24"/>
          <w:u w:val="single"/>
        </w:rPr>
        <w:t>Особые популяции пациентов</w:t>
      </w:r>
    </w:p>
    <w:p w14:paraId="269DC8A6" w14:textId="32AD160A" w:rsidR="00CD719B" w:rsidRPr="002E32F1" w:rsidRDefault="00CD719B" w:rsidP="002E32F1">
      <w:pPr>
        <w:pStyle w:val="ConsPlusNormal"/>
        <w:contextualSpacing/>
        <w:jc w:val="both"/>
        <w:outlineLvl w:val="3"/>
        <w:rPr>
          <w:rFonts w:ascii="Times New Roman" w:hAnsi="Times New Roman" w:cs="Times New Roman"/>
          <w:i/>
          <w:sz w:val="24"/>
          <w:szCs w:val="24"/>
        </w:rPr>
      </w:pPr>
      <w:r w:rsidRPr="002E32F1">
        <w:rPr>
          <w:rFonts w:ascii="Times New Roman" w:hAnsi="Times New Roman" w:cs="Times New Roman"/>
          <w:i/>
          <w:sz w:val="24"/>
          <w:szCs w:val="24"/>
        </w:rPr>
        <w:t>Детский возраст</w:t>
      </w:r>
    </w:p>
    <w:p w14:paraId="35334890" w14:textId="3F56AC7C" w:rsidR="00D363F2" w:rsidRPr="002E32F1" w:rsidRDefault="00D363F2" w:rsidP="002E32F1">
      <w:pPr>
        <w:pStyle w:val="ConsPlusNormal"/>
        <w:contextualSpacing/>
        <w:jc w:val="both"/>
        <w:outlineLvl w:val="3"/>
        <w:rPr>
          <w:rFonts w:ascii="Times New Roman" w:hAnsi="Times New Roman" w:cs="Times New Roman"/>
          <w:sz w:val="24"/>
          <w:szCs w:val="24"/>
        </w:rPr>
      </w:pPr>
      <w:r w:rsidRPr="002E32F1">
        <w:rPr>
          <w:rFonts w:ascii="Times New Roman" w:hAnsi="Times New Roman" w:cs="Times New Roman"/>
          <w:sz w:val="24"/>
          <w:szCs w:val="24"/>
        </w:rPr>
        <w:t>У детей в возрасте 4–6 лет с</w:t>
      </w:r>
      <w:r w:rsidR="007322FF" w:rsidRPr="002E32F1">
        <w:rPr>
          <w:rFonts w:ascii="Times New Roman" w:hAnsi="Times New Roman" w:cs="Times New Roman"/>
          <w:sz w:val="24"/>
          <w:szCs w:val="24"/>
        </w:rPr>
        <w:t xml:space="preserve"> бронхиальной</w:t>
      </w:r>
      <w:r w:rsidRPr="002E32F1">
        <w:rPr>
          <w:rFonts w:ascii="Times New Roman" w:hAnsi="Times New Roman" w:cs="Times New Roman"/>
          <w:sz w:val="24"/>
          <w:szCs w:val="24"/>
        </w:rPr>
        <w:t xml:space="preserve"> астмой системный клиренс </w:t>
      </w:r>
      <w:proofErr w:type="spellStart"/>
      <w:r w:rsidRPr="002E32F1">
        <w:rPr>
          <w:rFonts w:ascii="Times New Roman" w:hAnsi="Times New Roman" w:cs="Times New Roman"/>
          <w:sz w:val="24"/>
          <w:szCs w:val="24"/>
        </w:rPr>
        <w:t>будесонида</w:t>
      </w:r>
      <w:proofErr w:type="spellEnd"/>
      <w:r w:rsidRPr="002E32F1">
        <w:rPr>
          <w:rFonts w:ascii="Times New Roman" w:hAnsi="Times New Roman" w:cs="Times New Roman"/>
          <w:sz w:val="24"/>
          <w:szCs w:val="24"/>
        </w:rPr>
        <w:t xml:space="preserve"> составляет примерно 0</w:t>
      </w:r>
      <w:r w:rsidR="009B7B24">
        <w:rPr>
          <w:rFonts w:ascii="Times New Roman" w:hAnsi="Times New Roman" w:cs="Times New Roman"/>
          <w:sz w:val="24"/>
          <w:szCs w:val="24"/>
        </w:rPr>
        <w:t>.</w:t>
      </w:r>
      <w:r w:rsidRPr="002E32F1">
        <w:rPr>
          <w:rFonts w:ascii="Times New Roman" w:hAnsi="Times New Roman" w:cs="Times New Roman"/>
          <w:sz w:val="24"/>
          <w:szCs w:val="24"/>
        </w:rPr>
        <w:t xml:space="preserve">5 л/мин. Клиренс у детей (на 1 кг массы тела) примерно на 50% превышает таковой у взрослых. У детей с </w:t>
      </w:r>
      <w:r w:rsidR="007322FF" w:rsidRPr="002E32F1">
        <w:rPr>
          <w:rFonts w:ascii="Times New Roman" w:hAnsi="Times New Roman" w:cs="Times New Roman"/>
          <w:sz w:val="24"/>
          <w:szCs w:val="24"/>
        </w:rPr>
        <w:t xml:space="preserve">бронхиальной </w:t>
      </w:r>
      <w:r w:rsidRPr="002E32F1">
        <w:rPr>
          <w:rFonts w:ascii="Times New Roman" w:hAnsi="Times New Roman" w:cs="Times New Roman"/>
          <w:sz w:val="24"/>
          <w:szCs w:val="24"/>
        </w:rPr>
        <w:t xml:space="preserve">астмой конечный период полувыведения </w:t>
      </w:r>
      <w:proofErr w:type="spellStart"/>
      <w:r w:rsidRPr="002E32F1">
        <w:rPr>
          <w:rFonts w:ascii="Times New Roman" w:hAnsi="Times New Roman" w:cs="Times New Roman"/>
          <w:sz w:val="24"/>
          <w:szCs w:val="24"/>
        </w:rPr>
        <w:t>будесонида</w:t>
      </w:r>
      <w:proofErr w:type="spellEnd"/>
      <w:r w:rsidRPr="002E32F1">
        <w:rPr>
          <w:rFonts w:ascii="Times New Roman" w:hAnsi="Times New Roman" w:cs="Times New Roman"/>
          <w:sz w:val="24"/>
          <w:szCs w:val="24"/>
        </w:rPr>
        <w:t xml:space="preserve"> после ингаляции составляет примерно 2.3 ч</w:t>
      </w:r>
      <w:r w:rsidR="007322FF" w:rsidRPr="002E32F1">
        <w:rPr>
          <w:rFonts w:ascii="Times New Roman" w:hAnsi="Times New Roman" w:cs="Times New Roman"/>
          <w:sz w:val="24"/>
          <w:szCs w:val="24"/>
        </w:rPr>
        <w:t>аса</w:t>
      </w:r>
      <w:r w:rsidRPr="002E32F1">
        <w:rPr>
          <w:rFonts w:ascii="Times New Roman" w:hAnsi="Times New Roman" w:cs="Times New Roman"/>
          <w:sz w:val="24"/>
          <w:szCs w:val="24"/>
        </w:rPr>
        <w:t xml:space="preserve">, что сопоставимо с аналогичным показателем у здоровых взрослых. У пациентов в возрасте 4–6 лет с </w:t>
      </w:r>
      <w:r w:rsidR="007322FF" w:rsidRPr="002E32F1">
        <w:rPr>
          <w:rFonts w:ascii="Times New Roman" w:hAnsi="Times New Roman" w:cs="Times New Roman"/>
          <w:sz w:val="24"/>
          <w:szCs w:val="24"/>
        </w:rPr>
        <w:t xml:space="preserve">бронхиальной </w:t>
      </w:r>
      <w:r w:rsidRPr="002E32F1">
        <w:rPr>
          <w:rFonts w:ascii="Times New Roman" w:hAnsi="Times New Roman" w:cs="Times New Roman"/>
          <w:sz w:val="24"/>
          <w:szCs w:val="24"/>
        </w:rPr>
        <w:t xml:space="preserve">астмой системная доступность </w:t>
      </w:r>
      <w:proofErr w:type="spellStart"/>
      <w:r w:rsidRPr="002E32F1">
        <w:rPr>
          <w:rFonts w:ascii="Times New Roman" w:hAnsi="Times New Roman" w:cs="Times New Roman"/>
          <w:sz w:val="24"/>
          <w:szCs w:val="24"/>
        </w:rPr>
        <w:t>будесонида</w:t>
      </w:r>
      <w:proofErr w:type="spellEnd"/>
      <w:r w:rsidRPr="002E32F1">
        <w:rPr>
          <w:rFonts w:ascii="Times New Roman" w:hAnsi="Times New Roman" w:cs="Times New Roman"/>
          <w:sz w:val="24"/>
          <w:szCs w:val="24"/>
        </w:rPr>
        <w:t xml:space="preserve"> после ингаляции </w:t>
      </w:r>
      <w:r w:rsidR="00EF510D" w:rsidRPr="002E32F1">
        <w:rPr>
          <w:rFonts w:ascii="Times New Roman" w:hAnsi="Times New Roman" w:cs="Times New Roman"/>
          <w:sz w:val="24"/>
          <w:szCs w:val="24"/>
        </w:rPr>
        <w:t>препарата</w:t>
      </w:r>
      <w:r w:rsidRPr="002E32F1">
        <w:rPr>
          <w:rFonts w:ascii="Times New Roman" w:hAnsi="Times New Roman" w:cs="Times New Roman"/>
          <w:sz w:val="24"/>
          <w:szCs w:val="24"/>
        </w:rPr>
        <w:t xml:space="preserve"> </w:t>
      </w:r>
      <w:proofErr w:type="spellStart"/>
      <w:r w:rsidRPr="002E32F1">
        <w:rPr>
          <w:rFonts w:ascii="Times New Roman" w:hAnsi="Times New Roman" w:cs="Times New Roman"/>
          <w:sz w:val="24"/>
          <w:szCs w:val="24"/>
        </w:rPr>
        <w:t>Пульмикорт</w:t>
      </w:r>
      <w:proofErr w:type="spellEnd"/>
      <w:r w:rsidR="007A060C" w:rsidRPr="002E32F1">
        <w:rPr>
          <w:rFonts w:ascii="Times New Roman" w:hAnsi="Times New Roman" w:cs="Times New Roman"/>
          <w:sz w:val="24"/>
          <w:szCs w:val="24"/>
        </w:rPr>
        <w:t xml:space="preserve"> </w:t>
      </w:r>
      <w:r w:rsidR="00EF510D" w:rsidRPr="002E32F1">
        <w:rPr>
          <w:rFonts w:ascii="Times New Roman" w:hAnsi="Times New Roman" w:cs="Times New Roman"/>
          <w:sz w:val="24"/>
          <w:szCs w:val="24"/>
        </w:rPr>
        <w:t>суспензия для ингаляций</w:t>
      </w:r>
      <w:r w:rsidRPr="002E32F1">
        <w:rPr>
          <w:rFonts w:ascii="Times New Roman" w:hAnsi="Times New Roman" w:cs="Times New Roman"/>
          <w:sz w:val="24"/>
          <w:szCs w:val="24"/>
        </w:rPr>
        <w:t xml:space="preserve"> через струйный </w:t>
      </w:r>
      <w:proofErr w:type="spellStart"/>
      <w:r w:rsidRPr="002E32F1">
        <w:rPr>
          <w:rFonts w:ascii="Times New Roman" w:hAnsi="Times New Roman" w:cs="Times New Roman"/>
          <w:sz w:val="24"/>
          <w:szCs w:val="24"/>
        </w:rPr>
        <w:t>небулайзер</w:t>
      </w:r>
      <w:proofErr w:type="spellEnd"/>
      <w:r w:rsidR="007322FF" w:rsidRPr="002E32F1">
        <w:rPr>
          <w:rFonts w:ascii="Times New Roman" w:hAnsi="Times New Roman" w:cs="Times New Roman"/>
          <w:sz w:val="24"/>
          <w:szCs w:val="24"/>
        </w:rPr>
        <w:t xml:space="preserve"> </w:t>
      </w:r>
      <w:r w:rsidRPr="002E32F1">
        <w:rPr>
          <w:rFonts w:ascii="Times New Roman" w:hAnsi="Times New Roman" w:cs="Times New Roman"/>
          <w:sz w:val="24"/>
          <w:szCs w:val="24"/>
        </w:rPr>
        <w:t xml:space="preserve">составляет приблизительно 6% номинальной дозы и 26% дозы, доставленной пациенту. Системная </w:t>
      </w:r>
      <w:proofErr w:type="spellStart"/>
      <w:r w:rsidRPr="002E32F1">
        <w:rPr>
          <w:rFonts w:ascii="Times New Roman" w:hAnsi="Times New Roman" w:cs="Times New Roman"/>
          <w:sz w:val="24"/>
          <w:szCs w:val="24"/>
        </w:rPr>
        <w:t>биодоступность</w:t>
      </w:r>
      <w:proofErr w:type="spellEnd"/>
      <w:r w:rsidRPr="002E32F1">
        <w:rPr>
          <w:rFonts w:ascii="Times New Roman" w:hAnsi="Times New Roman" w:cs="Times New Roman"/>
          <w:sz w:val="24"/>
          <w:szCs w:val="24"/>
        </w:rPr>
        <w:t xml:space="preserve"> у детей приблизительно в 2 раза ниже, чем у взрослых. У детей в возрасте 4–6 лет с астмой максимальная концентрация в плазме крови достигается в пределах 20 мин после начала распыления и составляет приблизительно 2</w:t>
      </w:r>
      <w:r w:rsidR="007322FF" w:rsidRPr="002E32F1">
        <w:rPr>
          <w:rFonts w:ascii="Times New Roman" w:hAnsi="Times New Roman" w:cs="Times New Roman"/>
          <w:sz w:val="24"/>
          <w:szCs w:val="24"/>
        </w:rPr>
        <w:t>.</w:t>
      </w:r>
      <w:r w:rsidRPr="002E32F1">
        <w:rPr>
          <w:rFonts w:ascii="Times New Roman" w:hAnsi="Times New Roman" w:cs="Times New Roman"/>
          <w:sz w:val="24"/>
          <w:szCs w:val="24"/>
        </w:rPr>
        <w:t xml:space="preserve">4 </w:t>
      </w:r>
      <w:proofErr w:type="spellStart"/>
      <w:r w:rsidRPr="002E32F1">
        <w:rPr>
          <w:rFonts w:ascii="Times New Roman" w:hAnsi="Times New Roman" w:cs="Times New Roman"/>
          <w:sz w:val="24"/>
          <w:szCs w:val="24"/>
        </w:rPr>
        <w:t>нмоль</w:t>
      </w:r>
      <w:proofErr w:type="spellEnd"/>
      <w:r w:rsidRPr="002E32F1">
        <w:rPr>
          <w:rFonts w:ascii="Times New Roman" w:hAnsi="Times New Roman" w:cs="Times New Roman"/>
          <w:sz w:val="24"/>
          <w:szCs w:val="24"/>
        </w:rPr>
        <w:t>/л после приема дозы 1 мг. Экспозиция (</w:t>
      </w:r>
      <w:proofErr w:type="spellStart"/>
      <w:r w:rsidRPr="002E32F1">
        <w:rPr>
          <w:rFonts w:ascii="Times New Roman" w:hAnsi="Times New Roman" w:cs="Times New Roman"/>
          <w:sz w:val="24"/>
          <w:szCs w:val="24"/>
        </w:rPr>
        <w:t>C</w:t>
      </w:r>
      <w:r w:rsidRPr="002E32F1">
        <w:rPr>
          <w:rFonts w:ascii="Times New Roman" w:hAnsi="Times New Roman" w:cs="Times New Roman"/>
          <w:sz w:val="24"/>
          <w:szCs w:val="24"/>
          <w:vertAlign w:val="subscript"/>
        </w:rPr>
        <w:t>max</w:t>
      </w:r>
      <w:proofErr w:type="spellEnd"/>
      <w:r w:rsidRPr="002E32F1">
        <w:rPr>
          <w:rFonts w:ascii="Times New Roman" w:hAnsi="Times New Roman" w:cs="Times New Roman"/>
          <w:sz w:val="24"/>
          <w:szCs w:val="24"/>
        </w:rPr>
        <w:t xml:space="preserve"> и AUC) </w:t>
      </w:r>
      <w:proofErr w:type="spellStart"/>
      <w:r w:rsidRPr="002E32F1">
        <w:rPr>
          <w:rFonts w:ascii="Times New Roman" w:hAnsi="Times New Roman" w:cs="Times New Roman"/>
          <w:sz w:val="24"/>
          <w:szCs w:val="24"/>
        </w:rPr>
        <w:t>будесонида</w:t>
      </w:r>
      <w:proofErr w:type="spellEnd"/>
      <w:r w:rsidRPr="002E32F1">
        <w:rPr>
          <w:rFonts w:ascii="Times New Roman" w:hAnsi="Times New Roman" w:cs="Times New Roman"/>
          <w:sz w:val="24"/>
          <w:szCs w:val="24"/>
        </w:rPr>
        <w:t xml:space="preserve"> после приема однократной дозы 1 мг путем распыления у детей в возрасте 4–6 лет являются сопоставимыми с этими показателями у здоровых взрослых добровольцев, получавших </w:t>
      </w:r>
      <w:proofErr w:type="spellStart"/>
      <w:r w:rsidRPr="002E32F1">
        <w:rPr>
          <w:rFonts w:ascii="Times New Roman" w:hAnsi="Times New Roman" w:cs="Times New Roman"/>
          <w:sz w:val="24"/>
          <w:szCs w:val="24"/>
        </w:rPr>
        <w:t>будесонид</w:t>
      </w:r>
      <w:proofErr w:type="spellEnd"/>
      <w:r w:rsidRPr="002E32F1">
        <w:rPr>
          <w:rFonts w:ascii="Times New Roman" w:hAnsi="Times New Roman" w:cs="Times New Roman"/>
          <w:sz w:val="24"/>
          <w:szCs w:val="24"/>
        </w:rPr>
        <w:t xml:space="preserve"> в такой же дозе через такую же систему распыления.</w:t>
      </w:r>
    </w:p>
    <w:p w14:paraId="504546B7" w14:textId="345843DB" w:rsidR="00172B3E" w:rsidRPr="002E32F1" w:rsidRDefault="00CB2A0C" w:rsidP="002E32F1">
      <w:pPr>
        <w:contextualSpacing/>
        <w:jc w:val="both"/>
        <w:rPr>
          <w:sz w:val="24"/>
          <w:szCs w:val="24"/>
        </w:rPr>
      </w:pPr>
      <w:proofErr w:type="spellStart"/>
      <w:r w:rsidRPr="002E32F1">
        <w:rPr>
          <w:sz w:val="24"/>
          <w:szCs w:val="24"/>
        </w:rPr>
        <w:t>Фармакокинетика</w:t>
      </w:r>
      <w:proofErr w:type="spellEnd"/>
      <w:r w:rsidRPr="002E32F1">
        <w:rPr>
          <w:sz w:val="24"/>
          <w:szCs w:val="24"/>
        </w:rPr>
        <w:t xml:space="preserve"> </w:t>
      </w:r>
      <w:proofErr w:type="spellStart"/>
      <w:r w:rsidRPr="002E32F1">
        <w:rPr>
          <w:sz w:val="24"/>
          <w:szCs w:val="24"/>
        </w:rPr>
        <w:t>будесонида</w:t>
      </w:r>
      <w:proofErr w:type="spellEnd"/>
      <w:r w:rsidRPr="002E32F1">
        <w:rPr>
          <w:sz w:val="24"/>
          <w:szCs w:val="24"/>
        </w:rPr>
        <w:t xml:space="preserve"> у пациентов с нарушением функции почек не</w:t>
      </w:r>
      <w:r w:rsidR="007322FF" w:rsidRPr="002E32F1">
        <w:rPr>
          <w:sz w:val="24"/>
          <w:szCs w:val="24"/>
        </w:rPr>
        <w:t>известна</w:t>
      </w:r>
      <w:r w:rsidRPr="002E32F1">
        <w:rPr>
          <w:sz w:val="24"/>
          <w:szCs w:val="24"/>
        </w:rPr>
        <w:t xml:space="preserve">. У пациентов с заболеваниями печени может увеличиваться время нахождения </w:t>
      </w:r>
      <w:proofErr w:type="spellStart"/>
      <w:r w:rsidRPr="002E32F1">
        <w:rPr>
          <w:sz w:val="24"/>
          <w:szCs w:val="24"/>
        </w:rPr>
        <w:t>будесонида</w:t>
      </w:r>
      <w:proofErr w:type="spellEnd"/>
      <w:r w:rsidRPr="002E32F1">
        <w:rPr>
          <w:sz w:val="24"/>
          <w:szCs w:val="24"/>
        </w:rPr>
        <w:t xml:space="preserve"> в организме.</w:t>
      </w:r>
    </w:p>
    <w:p w14:paraId="1F9606F0" w14:textId="77777777" w:rsidR="00CB2A0C" w:rsidRPr="002E32F1" w:rsidRDefault="00CB2A0C" w:rsidP="002E32F1">
      <w:pPr>
        <w:pStyle w:val="ConsPlusNormal"/>
        <w:contextualSpacing/>
        <w:jc w:val="both"/>
        <w:rPr>
          <w:rFonts w:ascii="Times New Roman" w:hAnsi="Times New Roman" w:cs="Times New Roman"/>
          <w:sz w:val="24"/>
          <w:szCs w:val="24"/>
          <w:highlight w:val="yellow"/>
        </w:rPr>
      </w:pPr>
    </w:p>
    <w:p w14:paraId="65E73E00" w14:textId="7ED5057D"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5.3. Данные доклинической безопасности</w:t>
      </w:r>
    </w:p>
    <w:p w14:paraId="7ABE064C" w14:textId="19537C44" w:rsidR="00974D4E" w:rsidRPr="002E32F1" w:rsidRDefault="00974D4E" w:rsidP="002E32F1">
      <w:pPr>
        <w:pStyle w:val="ConsPlusNormal"/>
        <w:contextualSpacing/>
        <w:jc w:val="both"/>
        <w:outlineLvl w:val="3"/>
        <w:rPr>
          <w:rFonts w:ascii="Times New Roman" w:hAnsi="Times New Roman" w:cs="Times New Roman"/>
          <w:sz w:val="24"/>
          <w:szCs w:val="24"/>
        </w:rPr>
      </w:pPr>
      <w:r w:rsidRPr="002E32F1">
        <w:rPr>
          <w:rFonts w:ascii="Times New Roman" w:hAnsi="Times New Roman" w:cs="Times New Roman"/>
          <w:sz w:val="24"/>
          <w:szCs w:val="24"/>
        </w:rPr>
        <w:t xml:space="preserve">В исследованиях токсичности </w:t>
      </w:r>
      <w:proofErr w:type="spellStart"/>
      <w:r w:rsidRPr="002E32F1">
        <w:rPr>
          <w:rFonts w:ascii="Times New Roman" w:hAnsi="Times New Roman" w:cs="Times New Roman"/>
          <w:sz w:val="24"/>
          <w:szCs w:val="24"/>
        </w:rPr>
        <w:t>будесонид</w:t>
      </w:r>
      <w:proofErr w:type="spellEnd"/>
      <w:r w:rsidRPr="002E32F1">
        <w:rPr>
          <w:rFonts w:ascii="Times New Roman" w:hAnsi="Times New Roman" w:cs="Times New Roman"/>
          <w:sz w:val="24"/>
          <w:szCs w:val="24"/>
        </w:rPr>
        <w:t xml:space="preserve"> вызывал лишь ожидаемые эффекты </w:t>
      </w:r>
      <w:proofErr w:type="spellStart"/>
      <w:r w:rsidRPr="002E32F1">
        <w:rPr>
          <w:rFonts w:ascii="Times New Roman" w:hAnsi="Times New Roman" w:cs="Times New Roman"/>
          <w:sz w:val="24"/>
          <w:szCs w:val="24"/>
        </w:rPr>
        <w:t>глюкокортикоидов</w:t>
      </w:r>
      <w:proofErr w:type="spellEnd"/>
      <w:r w:rsidRPr="002E32F1">
        <w:rPr>
          <w:rFonts w:ascii="Times New Roman" w:hAnsi="Times New Roman" w:cs="Times New Roman"/>
          <w:sz w:val="24"/>
          <w:szCs w:val="24"/>
        </w:rPr>
        <w:t xml:space="preserve">. </w:t>
      </w:r>
      <w:r w:rsidR="00C963A8" w:rsidRPr="002E32F1">
        <w:rPr>
          <w:rFonts w:ascii="Times New Roman" w:hAnsi="Times New Roman" w:cs="Times New Roman"/>
          <w:sz w:val="24"/>
          <w:szCs w:val="24"/>
        </w:rPr>
        <w:t>Н</w:t>
      </w:r>
      <w:r w:rsidRPr="002E32F1">
        <w:rPr>
          <w:rFonts w:ascii="Times New Roman" w:hAnsi="Times New Roman" w:cs="Times New Roman"/>
          <w:sz w:val="24"/>
          <w:szCs w:val="24"/>
        </w:rPr>
        <w:t xml:space="preserve">е </w:t>
      </w:r>
      <w:r w:rsidR="00C963A8" w:rsidRPr="002E32F1">
        <w:rPr>
          <w:rFonts w:ascii="Times New Roman" w:hAnsi="Times New Roman" w:cs="Times New Roman"/>
          <w:sz w:val="24"/>
          <w:szCs w:val="24"/>
        </w:rPr>
        <w:t xml:space="preserve">было </w:t>
      </w:r>
      <w:r w:rsidRPr="002E32F1">
        <w:rPr>
          <w:rFonts w:ascii="Times New Roman" w:hAnsi="Times New Roman" w:cs="Times New Roman"/>
          <w:sz w:val="24"/>
          <w:szCs w:val="24"/>
        </w:rPr>
        <w:t>обнаруж</w:t>
      </w:r>
      <w:r w:rsidR="00C963A8" w:rsidRPr="002E32F1">
        <w:rPr>
          <w:rFonts w:ascii="Times New Roman" w:hAnsi="Times New Roman" w:cs="Times New Roman"/>
          <w:sz w:val="24"/>
          <w:szCs w:val="24"/>
        </w:rPr>
        <w:t>ено</w:t>
      </w:r>
      <w:r w:rsidRPr="002E32F1">
        <w:rPr>
          <w:rFonts w:ascii="Times New Roman" w:hAnsi="Times New Roman" w:cs="Times New Roman"/>
          <w:sz w:val="24"/>
          <w:szCs w:val="24"/>
        </w:rPr>
        <w:t xml:space="preserve"> </w:t>
      </w:r>
      <w:proofErr w:type="spellStart"/>
      <w:r w:rsidRPr="002E32F1">
        <w:rPr>
          <w:rFonts w:ascii="Times New Roman" w:hAnsi="Times New Roman" w:cs="Times New Roman"/>
          <w:sz w:val="24"/>
          <w:szCs w:val="24"/>
        </w:rPr>
        <w:t>генотоксических</w:t>
      </w:r>
      <w:proofErr w:type="spellEnd"/>
      <w:r w:rsidRPr="002E32F1">
        <w:rPr>
          <w:rFonts w:ascii="Times New Roman" w:hAnsi="Times New Roman" w:cs="Times New Roman"/>
          <w:sz w:val="24"/>
          <w:szCs w:val="24"/>
        </w:rPr>
        <w:t xml:space="preserve"> эффектов</w:t>
      </w:r>
      <w:r w:rsidR="00C963A8" w:rsidRPr="002E32F1">
        <w:rPr>
          <w:rFonts w:ascii="Times New Roman" w:hAnsi="Times New Roman" w:cs="Times New Roman"/>
          <w:sz w:val="24"/>
          <w:szCs w:val="24"/>
        </w:rPr>
        <w:t xml:space="preserve"> </w:t>
      </w:r>
      <w:r w:rsidR="0071696D" w:rsidRPr="002E32F1">
        <w:rPr>
          <w:rFonts w:ascii="Times New Roman" w:hAnsi="Times New Roman" w:cs="Times New Roman"/>
          <w:sz w:val="24"/>
          <w:szCs w:val="24"/>
        </w:rPr>
        <w:t xml:space="preserve">при </w:t>
      </w:r>
      <w:r w:rsidR="00C963A8" w:rsidRPr="002E32F1">
        <w:rPr>
          <w:rFonts w:ascii="Times New Roman" w:hAnsi="Times New Roman" w:cs="Times New Roman"/>
          <w:sz w:val="24"/>
          <w:szCs w:val="24"/>
        </w:rPr>
        <w:t xml:space="preserve">введении </w:t>
      </w:r>
      <w:proofErr w:type="spellStart"/>
      <w:r w:rsidR="00C963A8" w:rsidRPr="002E32F1">
        <w:rPr>
          <w:rFonts w:ascii="Times New Roman" w:hAnsi="Times New Roman" w:cs="Times New Roman"/>
          <w:sz w:val="24"/>
          <w:szCs w:val="24"/>
        </w:rPr>
        <w:t>будесонида</w:t>
      </w:r>
      <w:proofErr w:type="spellEnd"/>
      <w:r w:rsidRPr="002E32F1">
        <w:rPr>
          <w:rFonts w:ascii="Times New Roman" w:hAnsi="Times New Roman" w:cs="Times New Roman"/>
          <w:sz w:val="24"/>
          <w:szCs w:val="24"/>
        </w:rPr>
        <w:t>.</w:t>
      </w:r>
    </w:p>
    <w:p w14:paraId="4D409A8C" w14:textId="5BA6C85A" w:rsidR="00974D4E" w:rsidRPr="002E32F1" w:rsidRDefault="00974D4E" w:rsidP="002E32F1">
      <w:pPr>
        <w:pStyle w:val="ConsPlusNormal"/>
        <w:contextualSpacing/>
        <w:jc w:val="both"/>
        <w:outlineLvl w:val="3"/>
        <w:rPr>
          <w:rFonts w:ascii="Times New Roman" w:hAnsi="Times New Roman" w:cs="Times New Roman"/>
          <w:sz w:val="24"/>
          <w:szCs w:val="24"/>
        </w:rPr>
      </w:pPr>
      <w:r w:rsidRPr="002E32F1">
        <w:rPr>
          <w:rFonts w:ascii="Times New Roman" w:hAnsi="Times New Roman" w:cs="Times New Roman"/>
          <w:sz w:val="24"/>
          <w:szCs w:val="24"/>
        </w:rPr>
        <w:t xml:space="preserve">В исследованиях репродуктивной функции на животных кортикостероиды, </w:t>
      </w:r>
      <w:r w:rsidR="00C963A8" w:rsidRPr="002E32F1">
        <w:rPr>
          <w:rFonts w:ascii="Times New Roman" w:hAnsi="Times New Roman" w:cs="Times New Roman"/>
          <w:sz w:val="24"/>
          <w:szCs w:val="24"/>
        </w:rPr>
        <w:t>такие как</w:t>
      </w:r>
      <w:r w:rsidRPr="002E32F1">
        <w:rPr>
          <w:rFonts w:ascii="Times New Roman" w:hAnsi="Times New Roman" w:cs="Times New Roman"/>
          <w:sz w:val="24"/>
          <w:szCs w:val="24"/>
        </w:rPr>
        <w:t xml:space="preserve"> </w:t>
      </w:r>
      <w:proofErr w:type="spellStart"/>
      <w:r w:rsidRPr="002E32F1">
        <w:rPr>
          <w:rFonts w:ascii="Times New Roman" w:hAnsi="Times New Roman" w:cs="Times New Roman"/>
          <w:sz w:val="24"/>
          <w:szCs w:val="24"/>
        </w:rPr>
        <w:t>будесонид</w:t>
      </w:r>
      <w:proofErr w:type="spellEnd"/>
      <w:r w:rsidRPr="002E32F1">
        <w:rPr>
          <w:rFonts w:ascii="Times New Roman" w:hAnsi="Times New Roman" w:cs="Times New Roman"/>
          <w:sz w:val="24"/>
          <w:szCs w:val="24"/>
        </w:rPr>
        <w:t>, вызывали нарушения развития (</w:t>
      </w:r>
      <w:proofErr w:type="spellStart"/>
      <w:r w:rsidR="002F43A3" w:rsidRPr="002E32F1">
        <w:rPr>
          <w:rFonts w:ascii="Times New Roman" w:hAnsi="Times New Roman" w:cs="Times New Roman"/>
          <w:sz w:val="24"/>
          <w:szCs w:val="24"/>
        </w:rPr>
        <w:t>незаращение</w:t>
      </w:r>
      <w:proofErr w:type="spellEnd"/>
      <w:r w:rsidR="002F43A3" w:rsidRPr="002E32F1">
        <w:rPr>
          <w:rFonts w:ascii="Times New Roman" w:hAnsi="Times New Roman" w:cs="Times New Roman"/>
          <w:sz w:val="24"/>
          <w:szCs w:val="24"/>
        </w:rPr>
        <w:t xml:space="preserve"> твердого неба</w:t>
      </w:r>
      <w:r w:rsidRPr="002E32F1">
        <w:rPr>
          <w:rFonts w:ascii="Times New Roman" w:hAnsi="Times New Roman" w:cs="Times New Roman"/>
          <w:sz w:val="24"/>
          <w:szCs w:val="24"/>
        </w:rPr>
        <w:t xml:space="preserve">, скелетные </w:t>
      </w:r>
      <w:proofErr w:type="spellStart"/>
      <w:r w:rsidRPr="002E32F1">
        <w:rPr>
          <w:rFonts w:ascii="Times New Roman" w:hAnsi="Times New Roman" w:cs="Times New Roman"/>
          <w:sz w:val="24"/>
          <w:szCs w:val="24"/>
        </w:rPr>
        <w:t>мальформации</w:t>
      </w:r>
      <w:proofErr w:type="spellEnd"/>
      <w:r w:rsidRPr="002E32F1">
        <w:rPr>
          <w:rFonts w:ascii="Times New Roman" w:hAnsi="Times New Roman" w:cs="Times New Roman"/>
          <w:sz w:val="24"/>
          <w:szCs w:val="24"/>
        </w:rPr>
        <w:t xml:space="preserve">). Однако эти результаты </w:t>
      </w:r>
      <w:r w:rsidR="00C963A8" w:rsidRPr="002E32F1">
        <w:rPr>
          <w:rFonts w:ascii="Times New Roman" w:hAnsi="Times New Roman" w:cs="Times New Roman"/>
          <w:sz w:val="24"/>
          <w:szCs w:val="24"/>
        </w:rPr>
        <w:t>исследований</w:t>
      </w:r>
      <w:r w:rsidRPr="002E32F1">
        <w:rPr>
          <w:rFonts w:ascii="Times New Roman" w:hAnsi="Times New Roman" w:cs="Times New Roman"/>
          <w:sz w:val="24"/>
          <w:szCs w:val="24"/>
        </w:rPr>
        <w:t xml:space="preserve"> на животных </w:t>
      </w:r>
      <w:r w:rsidR="005B1CA5" w:rsidRPr="002E32F1">
        <w:rPr>
          <w:rFonts w:ascii="Times New Roman" w:hAnsi="Times New Roman" w:cs="Times New Roman"/>
          <w:sz w:val="24"/>
          <w:szCs w:val="24"/>
        </w:rPr>
        <w:t>нерелевантные</w:t>
      </w:r>
      <w:r w:rsidRPr="002E32F1">
        <w:rPr>
          <w:rFonts w:ascii="Times New Roman" w:hAnsi="Times New Roman" w:cs="Times New Roman"/>
          <w:sz w:val="24"/>
          <w:szCs w:val="24"/>
        </w:rPr>
        <w:t xml:space="preserve"> в отношении человека в рекомендованных дозах.</w:t>
      </w:r>
    </w:p>
    <w:p w14:paraId="5B068700"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2475FB78" w14:textId="77777777"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6. ФАРМАЦЕВТИЧЕСКИЕ СВОЙСТВА</w:t>
      </w:r>
    </w:p>
    <w:p w14:paraId="6A69DE5B" w14:textId="01B36540" w:rsidR="00F2697B" w:rsidRPr="00E363F2" w:rsidRDefault="00E21047" w:rsidP="00E363F2">
      <w:pPr>
        <w:pStyle w:val="ConsPlusNormal"/>
        <w:contextualSpacing/>
        <w:jc w:val="both"/>
        <w:outlineLvl w:val="3"/>
        <w:rPr>
          <w:rFonts w:ascii="Times New Roman" w:hAnsi="Times New Roman" w:cs="Times New Roman"/>
          <w:b/>
          <w:i/>
          <w:sz w:val="24"/>
          <w:szCs w:val="24"/>
        </w:rPr>
      </w:pPr>
      <w:bookmarkStart w:id="13" w:name="Par2319"/>
      <w:bookmarkEnd w:id="13"/>
      <w:r w:rsidRPr="002E32F1">
        <w:rPr>
          <w:rFonts w:ascii="Times New Roman" w:hAnsi="Times New Roman" w:cs="Times New Roman"/>
          <w:b/>
          <w:sz w:val="24"/>
          <w:szCs w:val="24"/>
        </w:rPr>
        <w:t>6.1. Перечень вспомогательных веществ.</w:t>
      </w:r>
      <w:r w:rsidR="000675AA" w:rsidRPr="002E32F1">
        <w:rPr>
          <w:rFonts w:ascii="Times New Roman" w:hAnsi="Times New Roman" w:cs="Times New Roman"/>
          <w:b/>
          <w:sz w:val="24"/>
          <w:szCs w:val="24"/>
        </w:rPr>
        <w:t xml:space="preserve"> </w:t>
      </w:r>
    </w:p>
    <w:p w14:paraId="3D1002A3" w14:textId="6ACE912A" w:rsidR="00F2697B" w:rsidRPr="002E32F1" w:rsidRDefault="0016104A" w:rsidP="002E32F1">
      <w:pPr>
        <w:contextualSpacing/>
        <w:jc w:val="both"/>
        <w:rPr>
          <w:sz w:val="24"/>
          <w:szCs w:val="24"/>
        </w:rPr>
      </w:pPr>
      <w:proofErr w:type="spellStart"/>
      <w:r w:rsidRPr="002E32F1">
        <w:rPr>
          <w:sz w:val="24"/>
          <w:szCs w:val="24"/>
        </w:rPr>
        <w:t>динатрия</w:t>
      </w:r>
      <w:proofErr w:type="spellEnd"/>
      <w:r w:rsidRPr="002E32F1">
        <w:rPr>
          <w:sz w:val="24"/>
          <w:szCs w:val="24"/>
        </w:rPr>
        <w:t xml:space="preserve"> </w:t>
      </w:r>
      <w:proofErr w:type="spellStart"/>
      <w:r w:rsidRPr="002E32F1">
        <w:rPr>
          <w:sz w:val="24"/>
          <w:szCs w:val="24"/>
        </w:rPr>
        <w:t>эдетат</w:t>
      </w:r>
      <w:proofErr w:type="spellEnd"/>
      <w:r w:rsidRPr="002E32F1">
        <w:rPr>
          <w:sz w:val="24"/>
          <w:szCs w:val="24"/>
        </w:rPr>
        <w:t xml:space="preserve"> </w:t>
      </w:r>
    </w:p>
    <w:p w14:paraId="104E4EC5" w14:textId="27308CDF" w:rsidR="00F2697B" w:rsidRPr="002E32F1" w:rsidRDefault="0016104A" w:rsidP="002E32F1">
      <w:pPr>
        <w:contextualSpacing/>
        <w:jc w:val="both"/>
        <w:rPr>
          <w:sz w:val="24"/>
          <w:szCs w:val="24"/>
        </w:rPr>
      </w:pPr>
      <w:r w:rsidRPr="002E32F1">
        <w:rPr>
          <w:sz w:val="24"/>
          <w:szCs w:val="24"/>
        </w:rPr>
        <w:t xml:space="preserve">натрия хлорид </w:t>
      </w:r>
    </w:p>
    <w:p w14:paraId="7E1C6EC5" w14:textId="51FDCA7F" w:rsidR="00F2697B" w:rsidRPr="002E32F1" w:rsidRDefault="0016104A" w:rsidP="002E32F1">
      <w:pPr>
        <w:contextualSpacing/>
        <w:jc w:val="both"/>
        <w:rPr>
          <w:sz w:val="24"/>
          <w:szCs w:val="24"/>
        </w:rPr>
      </w:pPr>
      <w:proofErr w:type="spellStart"/>
      <w:r w:rsidRPr="002E32F1">
        <w:rPr>
          <w:sz w:val="24"/>
          <w:szCs w:val="24"/>
        </w:rPr>
        <w:t>полисорбат</w:t>
      </w:r>
      <w:proofErr w:type="spellEnd"/>
      <w:r w:rsidRPr="002E32F1">
        <w:rPr>
          <w:sz w:val="24"/>
          <w:szCs w:val="24"/>
        </w:rPr>
        <w:t xml:space="preserve"> 80</w:t>
      </w:r>
    </w:p>
    <w:p w14:paraId="6865580F" w14:textId="0C990E6C" w:rsidR="00F2697B" w:rsidRPr="002E32F1" w:rsidRDefault="0016104A" w:rsidP="002E32F1">
      <w:pPr>
        <w:contextualSpacing/>
        <w:jc w:val="both"/>
        <w:rPr>
          <w:sz w:val="24"/>
          <w:szCs w:val="24"/>
        </w:rPr>
      </w:pPr>
      <w:r w:rsidRPr="002E32F1">
        <w:rPr>
          <w:sz w:val="24"/>
          <w:szCs w:val="24"/>
        </w:rPr>
        <w:t xml:space="preserve">кислота лимонная безводная </w:t>
      </w:r>
    </w:p>
    <w:p w14:paraId="1FE24966" w14:textId="572E1DFA" w:rsidR="00F2697B" w:rsidRPr="002E32F1" w:rsidRDefault="0016104A" w:rsidP="002E32F1">
      <w:pPr>
        <w:contextualSpacing/>
        <w:jc w:val="both"/>
        <w:rPr>
          <w:sz w:val="24"/>
          <w:szCs w:val="24"/>
        </w:rPr>
      </w:pPr>
      <w:r w:rsidRPr="002E32F1">
        <w:rPr>
          <w:sz w:val="24"/>
          <w:szCs w:val="24"/>
        </w:rPr>
        <w:t xml:space="preserve">натрия цитрат </w:t>
      </w:r>
    </w:p>
    <w:p w14:paraId="7FB5B5C8" w14:textId="1F40E1E7" w:rsidR="00EC1B1D" w:rsidRPr="002E32F1" w:rsidRDefault="0016104A" w:rsidP="002E32F1">
      <w:pPr>
        <w:contextualSpacing/>
        <w:jc w:val="both"/>
        <w:rPr>
          <w:i/>
          <w:sz w:val="24"/>
          <w:szCs w:val="24"/>
        </w:rPr>
      </w:pPr>
      <w:r w:rsidRPr="002E32F1">
        <w:rPr>
          <w:sz w:val="24"/>
          <w:szCs w:val="24"/>
        </w:rPr>
        <w:t>вода для инъекций</w:t>
      </w:r>
    </w:p>
    <w:p w14:paraId="5AD9B882" w14:textId="77777777" w:rsidR="0016104A" w:rsidRPr="002E32F1" w:rsidRDefault="0016104A" w:rsidP="002E32F1">
      <w:pPr>
        <w:contextualSpacing/>
        <w:jc w:val="both"/>
        <w:rPr>
          <w:sz w:val="24"/>
          <w:szCs w:val="24"/>
          <w:highlight w:val="yellow"/>
        </w:rPr>
      </w:pPr>
    </w:p>
    <w:p w14:paraId="3C53A1CB" w14:textId="77777777"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6.2. Несовместимость.</w:t>
      </w:r>
    </w:p>
    <w:p w14:paraId="6F72BFE3" w14:textId="3EC42D8B" w:rsidR="00E21047" w:rsidRPr="002E32F1" w:rsidRDefault="00E21047"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Не применимо</w:t>
      </w:r>
    </w:p>
    <w:p w14:paraId="1E5CB0F9"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64FE0FA8" w14:textId="54239E40" w:rsidR="00E21047" w:rsidRPr="002E32F1" w:rsidRDefault="00E21047" w:rsidP="002E32F1">
      <w:pPr>
        <w:pStyle w:val="ConsPlusNormal"/>
        <w:contextualSpacing/>
        <w:jc w:val="both"/>
        <w:outlineLvl w:val="3"/>
        <w:rPr>
          <w:rFonts w:ascii="Times New Roman" w:hAnsi="Times New Roman" w:cs="Times New Roman"/>
          <w:b/>
          <w:strike/>
          <w:sz w:val="24"/>
          <w:szCs w:val="24"/>
        </w:rPr>
      </w:pPr>
      <w:bookmarkStart w:id="14" w:name="Par2327"/>
      <w:bookmarkEnd w:id="14"/>
      <w:r w:rsidRPr="002E32F1">
        <w:rPr>
          <w:rFonts w:ascii="Times New Roman" w:hAnsi="Times New Roman" w:cs="Times New Roman"/>
          <w:b/>
          <w:sz w:val="24"/>
          <w:szCs w:val="24"/>
        </w:rPr>
        <w:t>6.3. Срок годности</w:t>
      </w:r>
      <w:r w:rsidR="00C70DFE" w:rsidRPr="002E32F1">
        <w:rPr>
          <w:rFonts w:ascii="Times New Roman" w:hAnsi="Times New Roman" w:cs="Times New Roman"/>
          <w:b/>
          <w:sz w:val="24"/>
          <w:szCs w:val="24"/>
        </w:rPr>
        <w:t>.</w:t>
      </w:r>
    </w:p>
    <w:p w14:paraId="01AB79A6" w14:textId="3A28401D" w:rsidR="00E21047" w:rsidRPr="002E32F1" w:rsidRDefault="00190840"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2</w:t>
      </w:r>
      <w:r w:rsidR="00E21047" w:rsidRPr="002E32F1">
        <w:rPr>
          <w:rFonts w:ascii="Times New Roman" w:hAnsi="Times New Roman" w:cs="Times New Roman"/>
          <w:sz w:val="24"/>
          <w:szCs w:val="24"/>
        </w:rPr>
        <w:t xml:space="preserve"> года</w:t>
      </w:r>
    </w:p>
    <w:p w14:paraId="6360DDD6" w14:textId="07CB8F9D" w:rsidR="00A03528" w:rsidRPr="002E32F1" w:rsidRDefault="00A03528"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Не применять по истечении срока годности.</w:t>
      </w:r>
    </w:p>
    <w:p w14:paraId="2A669213"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3BFEA24B" w14:textId="77777777"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6.4. Особые меры предосторожности при хранении.</w:t>
      </w:r>
    </w:p>
    <w:p w14:paraId="57F756AB" w14:textId="1058784F" w:rsidR="00195DB6" w:rsidRPr="002E32F1" w:rsidRDefault="00195DB6" w:rsidP="002E32F1">
      <w:pPr>
        <w:ind w:right="57"/>
        <w:contextualSpacing/>
        <w:jc w:val="both"/>
        <w:rPr>
          <w:sz w:val="24"/>
          <w:szCs w:val="24"/>
        </w:rPr>
      </w:pPr>
      <w:r w:rsidRPr="002E32F1">
        <w:rPr>
          <w:sz w:val="24"/>
          <w:szCs w:val="24"/>
        </w:rPr>
        <w:lastRenderedPageBreak/>
        <w:t xml:space="preserve">Хранить при температуре не выше </w:t>
      </w:r>
      <w:r w:rsidR="00190840" w:rsidRPr="002E32F1">
        <w:rPr>
          <w:sz w:val="24"/>
          <w:szCs w:val="24"/>
        </w:rPr>
        <w:t>25</w:t>
      </w:r>
      <w:r w:rsidRPr="002E32F1">
        <w:rPr>
          <w:sz w:val="24"/>
          <w:szCs w:val="24"/>
        </w:rPr>
        <w:sym w:font="Symbol" w:char="F0B0"/>
      </w:r>
      <w:r w:rsidRPr="002E32F1">
        <w:rPr>
          <w:sz w:val="24"/>
          <w:szCs w:val="24"/>
        </w:rPr>
        <w:t xml:space="preserve">С. </w:t>
      </w:r>
    </w:p>
    <w:p w14:paraId="46C4CA3E" w14:textId="77777777" w:rsidR="00195DB6" w:rsidRPr="002E32F1" w:rsidRDefault="00195DB6" w:rsidP="002E32F1">
      <w:pPr>
        <w:ind w:right="57"/>
        <w:contextualSpacing/>
        <w:jc w:val="both"/>
        <w:rPr>
          <w:sz w:val="24"/>
          <w:szCs w:val="24"/>
          <w:highlight w:val="yellow"/>
        </w:rPr>
      </w:pPr>
      <w:r w:rsidRPr="002E32F1">
        <w:rPr>
          <w:sz w:val="24"/>
          <w:szCs w:val="24"/>
        </w:rPr>
        <w:t>Хранить в недоступном для детей месте!</w:t>
      </w:r>
    </w:p>
    <w:p w14:paraId="7E4B78F1"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306BC02B" w14:textId="6AA47208" w:rsidR="00E21047" w:rsidRPr="002E32F1" w:rsidRDefault="00E21047" w:rsidP="002E32F1">
      <w:pPr>
        <w:pStyle w:val="ConsPlusNormal"/>
        <w:contextualSpacing/>
        <w:jc w:val="both"/>
        <w:outlineLvl w:val="3"/>
        <w:rPr>
          <w:rFonts w:ascii="Times New Roman" w:hAnsi="Times New Roman" w:cs="Times New Roman"/>
          <w:b/>
          <w:sz w:val="24"/>
          <w:szCs w:val="24"/>
        </w:rPr>
      </w:pPr>
      <w:r w:rsidRPr="002E32F1">
        <w:rPr>
          <w:rFonts w:ascii="Times New Roman" w:hAnsi="Times New Roman" w:cs="Times New Roman"/>
          <w:b/>
          <w:sz w:val="24"/>
          <w:szCs w:val="24"/>
        </w:rPr>
        <w:t xml:space="preserve">6.5. </w:t>
      </w:r>
      <w:r w:rsidR="00927694" w:rsidRPr="002E32F1">
        <w:rPr>
          <w:rFonts w:ascii="Times New Roman" w:hAnsi="Times New Roman" w:cs="Times New Roman"/>
          <w:b/>
          <w:sz w:val="24"/>
          <w:szCs w:val="24"/>
        </w:rPr>
        <w:t>Форма выпуска и упаковка</w:t>
      </w:r>
      <w:r w:rsidR="00C90B6E" w:rsidRPr="002E32F1">
        <w:rPr>
          <w:rFonts w:ascii="Times New Roman" w:hAnsi="Times New Roman" w:cs="Times New Roman"/>
          <w:b/>
          <w:sz w:val="24"/>
          <w:szCs w:val="24"/>
        </w:rPr>
        <w:t>.</w:t>
      </w:r>
    </w:p>
    <w:p w14:paraId="3400F281" w14:textId="316F6FC0" w:rsidR="00190840" w:rsidRPr="002E32F1" w:rsidRDefault="00190840" w:rsidP="002E32F1">
      <w:pPr>
        <w:pStyle w:val="ConsPlusNormal"/>
        <w:contextualSpacing/>
        <w:jc w:val="both"/>
        <w:rPr>
          <w:rFonts w:ascii="Times New Roman" w:hAnsi="Times New Roman" w:cs="Times New Roman"/>
          <w:sz w:val="24"/>
          <w:szCs w:val="24"/>
        </w:rPr>
      </w:pPr>
      <w:bookmarkStart w:id="15" w:name="_Hlk30597807"/>
      <w:r w:rsidRPr="002E32F1">
        <w:rPr>
          <w:rFonts w:ascii="Times New Roman" w:hAnsi="Times New Roman" w:cs="Times New Roman"/>
          <w:sz w:val="24"/>
          <w:szCs w:val="24"/>
        </w:rPr>
        <w:t xml:space="preserve">По 2 мл препарата в ампулы из полиэтилена низкой плотности с выдавленной линией для вскрытия. </w:t>
      </w:r>
    </w:p>
    <w:p w14:paraId="23641781" w14:textId="08E3AF5B" w:rsidR="00190840" w:rsidRPr="002E32F1" w:rsidRDefault="00190840"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По 5 ампул соединены путем термосваривания в один комплект, который упакован в конверт из многослойной фольги.</w:t>
      </w:r>
    </w:p>
    <w:p w14:paraId="1FD5FCF4" w14:textId="7DEC5C9C" w:rsidR="00E21047" w:rsidRPr="002E32F1" w:rsidRDefault="00190840"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 xml:space="preserve">По 4 конверта помещают вместе с инструкцией по медицинскому применению на </w:t>
      </w:r>
      <w:r w:rsidR="00315A44" w:rsidRPr="002E32F1">
        <w:rPr>
          <w:rFonts w:ascii="Times New Roman" w:hAnsi="Times New Roman" w:cs="Times New Roman"/>
          <w:sz w:val="24"/>
          <w:szCs w:val="24"/>
        </w:rPr>
        <w:t>казахском</w:t>
      </w:r>
      <w:r w:rsidRPr="002E32F1">
        <w:rPr>
          <w:rFonts w:ascii="Times New Roman" w:hAnsi="Times New Roman" w:cs="Times New Roman"/>
          <w:sz w:val="24"/>
          <w:szCs w:val="24"/>
        </w:rPr>
        <w:t xml:space="preserve"> и русском языках в пачку картонную.</w:t>
      </w:r>
    </w:p>
    <w:bookmarkEnd w:id="15"/>
    <w:p w14:paraId="520553DF" w14:textId="77777777" w:rsidR="00190840" w:rsidRPr="002E32F1" w:rsidRDefault="00190840" w:rsidP="002E32F1">
      <w:pPr>
        <w:pStyle w:val="ConsPlusNormal"/>
        <w:contextualSpacing/>
        <w:jc w:val="both"/>
        <w:rPr>
          <w:rFonts w:ascii="Times New Roman" w:hAnsi="Times New Roman" w:cs="Times New Roman"/>
          <w:sz w:val="24"/>
          <w:szCs w:val="24"/>
          <w:highlight w:val="yellow"/>
        </w:rPr>
      </w:pPr>
    </w:p>
    <w:p w14:paraId="6F55F055" w14:textId="77777777" w:rsidR="00E21047" w:rsidRPr="002E32F1" w:rsidRDefault="00E21047" w:rsidP="002E32F1">
      <w:pPr>
        <w:pStyle w:val="ConsPlusNormal"/>
        <w:contextualSpacing/>
        <w:jc w:val="both"/>
        <w:outlineLvl w:val="3"/>
        <w:rPr>
          <w:rFonts w:ascii="Times New Roman" w:hAnsi="Times New Roman" w:cs="Times New Roman"/>
          <w:b/>
          <w:sz w:val="24"/>
          <w:szCs w:val="24"/>
        </w:rPr>
      </w:pPr>
      <w:bookmarkStart w:id="16" w:name="Par2336"/>
      <w:bookmarkEnd w:id="16"/>
      <w:r w:rsidRPr="002E32F1">
        <w:rPr>
          <w:rFonts w:ascii="Times New Roman" w:hAnsi="Times New Roman" w:cs="Times New Roman"/>
          <w:b/>
          <w:sz w:val="24"/>
          <w:szCs w:val="24"/>
        </w:rPr>
        <w:t>6.6 Особые меры предосторожности при уничтожении использованного лекарственного препарата или отходов, полученных после применения лекарственного препарата или работы с ним.</w:t>
      </w:r>
    </w:p>
    <w:p w14:paraId="085A7361" w14:textId="50E8A47E" w:rsidR="00E21047" w:rsidRPr="002E32F1" w:rsidRDefault="00E21047"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Весь оставшийся лекарственный препарат и отходы следует уничтожить в установленном порядке.</w:t>
      </w:r>
    </w:p>
    <w:p w14:paraId="110909DD"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1CBF6F76" w14:textId="77777777" w:rsidR="00DF44E3" w:rsidRPr="002E32F1" w:rsidRDefault="00DF44E3" w:rsidP="002E32F1">
      <w:pPr>
        <w:autoSpaceDE w:val="0"/>
        <w:autoSpaceDN w:val="0"/>
        <w:adjustRightInd w:val="0"/>
        <w:contextualSpacing/>
        <w:rPr>
          <w:b/>
          <w:bCs/>
          <w:sz w:val="24"/>
          <w:szCs w:val="24"/>
        </w:rPr>
      </w:pPr>
      <w:r w:rsidRPr="002E32F1">
        <w:rPr>
          <w:b/>
          <w:bCs/>
          <w:sz w:val="24"/>
          <w:szCs w:val="24"/>
        </w:rPr>
        <w:t xml:space="preserve">6.7 Условия отпуска из аптек </w:t>
      </w:r>
    </w:p>
    <w:p w14:paraId="3868FE39" w14:textId="77777777" w:rsidR="00DF44E3" w:rsidRPr="002E32F1" w:rsidRDefault="00DF44E3" w:rsidP="002E32F1">
      <w:pPr>
        <w:pStyle w:val="ConsPlusNormal"/>
        <w:contextualSpacing/>
        <w:jc w:val="both"/>
        <w:outlineLvl w:val="2"/>
        <w:rPr>
          <w:rFonts w:ascii="Times New Roman" w:hAnsi="Times New Roman" w:cs="Times New Roman"/>
          <w:sz w:val="24"/>
          <w:szCs w:val="24"/>
        </w:rPr>
      </w:pPr>
      <w:r w:rsidRPr="002E32F1">
        <w:rPr>
          <w:rFonts w:ascii="Times New Roman" w:hAnsi="Times New Roman" w:cs="Times New Roman"/>
          <w:bCs/>
          <w:sz w:val="24"/>
          <w:szCs w:val="24"/>
        </w:rPr>
        <w:t>По рецепту</w:t>
      </w:r>
      <w:r w:rsidRPr="002E32F1">
        <w:rPr>
          <w:rFonts w:ascii="Times New Roman" w:hAnsi="Times New Roman" w:cs="Times New Roman"/>
          <w:sz w:val="24"/>
          <w:szCs w:val="24"/>
        </w:rPr>
        <w:t xml:space="preserve"> </w:t>
      </w:r>
    </w:p>
    <w:p w14:paraId="6BB5110F" w14:textId="77777777" w:rsidR="00DF44E3" w:rsidRPr="002E32F1" w:rsidRDefault="00DF44E3" w:rsidP="002E32F1">
      <w:pPr>
        <w:pStyle w:val="ConsPlusNormal"/>
        <w:contextualSpacing/>
        <w:jc w:val="both"/>
        <w:outlineLvl w:val="2"/>
        <w:rPr>
          <w:rFonts w:ascii="Times New Roman" w:hAnsi="Times New Roman" w:cs="Times New Roman"/>
          <w:sz w:val="24"/>
          <w:szCs w:val="24"/>
          <w:highlight w:val="yellow"/>
        </w:rPr>
      </w:pPr>
    </w:p>
    <w:p w14:paraId="08BD7D98" w14:textId="2EED968B"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7. ДЕРЖАТЕЛЬ РЕГИСТРАЦИОННОГО УДОСТОВЕРЕНИЯ</w:t>
      </w:r>
    </w:p>
    <w:p w14:paraId="53AE148D" w14:textId="77777777" w:rsidR="00A65DF3" w:rsidRPr="009F7C23" w:rsidRDefault="00A65DF3" w:rsidP="002E32F1">
      <w:pPr>
        <w:pStyle w:val="ConsPlusNormal"/>
        <w:contextualSpacing/>
        <w:jc w:val="both"/>
        <w:rPr>
          <w:rFonts w:ascii="Times New Roman" w:hAnsi="Times New Roman" w:cs="Times New Roman"/>
          <w:sz w:val="24"/>
          <w:szCs w:val="24"/>
        </w:rPr>
      </w:pPr>
      <w:bookmarkStart w:id="17" w:name="_Hlk30597863"/>
      <w:r w:rsidRPr="009F7C23">
        <w:rPr>
          <w:rFonts w:ascii="Times New Roman" w:hAnsi="Times New Roman" w:cs="Times New Roman"/>
          <w:sz w:val="24"/>
          <w:szCs w:val="24"/>
        </w:rPr>
        <w:t xml:space="preserve">Швеция </w:t>
      </w:r>
    </w:p>
    <w:p w14:paraId="685D5539" w14:textId="0E6B29E6" w:rsidR="00A65DF3" w:rsidRPr="009F7C23" w:rsidRDefault="00A65DF3" w:rsidP="002E32F1">
      <w:pPr>
        <w:pStyle w:val="ConsPlusNormal"/>
        <w:contextualSpacing/>
        <w:jc w:val="both"/>
        <w:rPr>
          <w:rFonts w:ascii="Times New Roman" w:hAnsi="Times New Roman" w:cs="Times New Roman"/>
          <w:sz w:val="24"/>
          <w:szCs w:val="24"/>
        </w:rPr>
      </w:pPr>
      <w:proofErr w:type="spellStart"/>
      <w:r w:rsidRPr="009F7C23">
        <w:rPr>
          <w:rFonts w:ascii="Times New Roman" w:hAnsi="Times New Roman" w:cs="Times New Roman"/>
          <w:sz w:val="24"/>
          <w:szCs w:val="24"/>
        </w:rPr>
        <w:t>АстраЗенека</w:t>
      </w:r>
      <w:proofErr w:type="spellEnd"/>
      <w:r w:rsidRPr="009F7C23">
        <w:rPr>
          <w:rFonts w:ascii="Times New Roman" w:hAnsi="Times New Roman" w:cs="Times New Roman"/>
          <w:sz w:val="24"/>
          <w:szCs w:val="24"/>
        </w:rPr>
        <w:t xml:space="preserve"> АБ,</w:t>
      </w:r>
      <w:r w:rsidR="00474DB7" w:rsidRPr="009F7C23">
        <w:rPr>
          <w:rFonts w:ascii="Times New Roman" w:hAnsi="Times New Roman" w:cs="Times New Roman"/>
          <w:sz w:val="24"/>
          <w:szCs w:val="24"/>
        </w:rPr>
        <w:t xml:space="preserve"> </w:t>
      </w:r>
      <w:r w:rsidRPr="009F7C23">
        <w:rPr>
          <w:rFonts w:ascii="Times New Roman" w:hAnsi="Times New Roman" w:cs="Times New Roman"/>
          <w:sz w:val="24"/>
          <w:szCs w:val="24"/>
        </w:rPr>
        <w:t xml:space="preserve">СЕ- 151 85, </w:t>
      </w:r>
      <w:proofErr w:type="spellStart"/>
      <w:r w:rsidRPr="009F7C23">
        <w:rPr>
          <w:rFonts w:ascii="Times New Roman" w:hAnsi="Times New Roman" w:cs="Times New Roman"/>
          <w:sz w:val="24"/>
          <w:szCs w:val="24"/>
        </w:rPr>
        <w:t>С</w:t>
      </w:r>
      <w:r w:rsidR="00F66D61" w:rsidRPr="009F7C23">
        <w:rPr>
          <w:rFonts w:ascii="Times New Roman" w:hAnsi="Times New Roman" w:cs="Times New Roman"/>
          <w:sz w:val="24"/>
          <w:szCs w:val="24"/>
        </w:rPr>
        <w:t>ё</w:t>
      </w:r>
      <w:r w:rsidRPr="009F7C23">
        <w:rPr>
          <w:rFonts w:ascii="Times New Roman" w:hAnsi="Times New Roman" w:cs="Times New Roman"/>
          <w:sz w:val="24"/>
          <w:szCs w:val="24"/>
        </w:rPr>
        <w:t>дерталье</w:t>
      </w:r>
      <w:proofErr w:type="spellEnd"/>
    </w:p>
    <w:p w14:paraId="298A27A8" w14:textId="77777777" w:rsidR="00321095" w:rsidRPr="009F7C23" w:rsidRDefault="00321095" w:rsidP="002E32F1">
      <w:pPr>
        <w:pStyle w:val="ConsPlusNormal"/>
        <w:contextualSpacing/>
        <w:jc w:val="both"/>
        <w:rPr>
          <w:rFonts w:ascii="Times New Roman" w:eastAsia="Microsoft Sans Serif" w:hAnsi="Times New Roman" w:cs="Times New Roman"/>
          <w:sz w:val="24"/>
          <w:szCs w:val="24"/>
          <w:lang w:bidi="ru-RU"/>
        </w:rPr>
      </w:pPr>
      <w:bookmarkStart w:id="18" w:name="_Hlk26465876"/>
      <w:r w:rsidRPr="009F7C23">
        <w:rPr>
          <w:rFonts w:ascii="Times New Roman" w:eastAsia="Microsoft Sans Serif" w:hAnsi="Times New Roman" w:cs="Times New Roman"/>
          <w:sz w:val="24"/>
          <w:szCs w:val="24"/>
          <w:lang w:bidi="ru-RU"/>
        </w:rPr>
        <w:t>Тел.: +46 8 553 260 00</w:t>
      </w:r>
    </w:p>
    <w:p w14:paraId="342031B9" w14:textId="77777777" w:rsidR="00321095" w:rsidRPr="009F7C23" w:rsidRDefault="00321095" w:rsidP="002E32F1">
      <w:pPr>
        <w:pStyle w:val="ConsPlusNormal"/>
        <w:contextualSpacing/>
        <w:jc w:val="both"/>
        <w:rPr>
          <w:rFonts w:ascii="Times New Roman" w:eastAsia="Microsoft Sans Serif" w:hAnsi="Times New Roman" w:cs="Times New Roman"/>
          <w:sz w:val="24"/>
          <w:szCs w:val="24"/>
          <w:lang w:bidi="ru-RU"/>
        </w:rPr>
      </w:pPr>
      <w:r w:rsidRPr="009F7C23">
        <w:rPr>
          <w:rFonts w:ascii="Times New Roman" w:eastAsia="Microsoft Sans Serif" w:hAnsi="Times New Roman" w:cs="Times New Roman"/>
          <w:sz w:val="24"/>
          <w:szCs w:val="24"/>
          <w:lang w:bidi="ru-RU"/>
        </w:rPr>
        <w:t>Факс: +46 8 553 290 00</w:t>
      </w:r>
    </w:p>
    <w:p w14:paraId="013BFDD0" w14:textId="691F548D" w:rsidR="00E21047" w:rsidRPr="009F7C23" w:rsidRDefault="00321095" w:rsidP="002E32F1">
      <w:pPr>
        <w:pStyle w:val="ConsPlusNormal"/>
        <w:contextualSpacing/>
        <w:jc w:val="both"/>
        <w:rPr>
          <w:rFonts w:ascii="Times New Roman" w:eastAsia="Microsoft Sans Serif" w:hAnsi="Times New Roman" w:cs="Times New Roman"/>
          <w:sz w:val="24"/>
          <w:szCs w:val="24"/>
          <w:lang w:bidi="ru-RU"/>
        </w:rPr>
      </w:pPr>
      <w:r w:rsidRPr="009F7C23">
        <w:rPr>
          <w:rFonts w:ascii="Times New Roman" w:eastAsia="Microsoft Sans Serif" w:hAnsi="Times New Roman" w:cs="Times New Roman"/>
          <w:sz w:val="24"/>
          <w:szCs w:val="24"/>
          <w:lang w:bidi="ru-RU"/>
        </w:rPr>
        <w:t>Адрес электронной почты</w:t>
      </w:r>
      <w:bookmarkEnd w:id="17"/>
      <w:r w:rsidRPr="009F7C23">
        <w:rPr>
          <w:rFonts w:ascii="Times New Roman" w:eastAsia="Microsoft Sans Serif" w:hAnsi="Times New Roman" w:cs="Times New Roman"/>
          <w:sz w:val="24"/>
          <w:szCs w:val="24"/>
          <w:lang w:bidi="ru-RU"/>
        </w:rPr>
        <w:t xml:space="preserve">: </w:t>
      </w:r>
      <w:hyperlink r:id="rId9" w:history="1">
        <w:r w:rsidRPr="009F7C23">
          <w:rPr>
            <w:rStyle w:val="Hyperlink"/>
            <w:rFonts w:ascii="Times New Roman" w:eastAsia="Microsoft Sans Serif" w:hAnsi="Times New Roman" w:cs="Times New Roman"/>
            <w:color w:val="auto"/>
            <w:sz w:val="24"/>
            <w:szCs w:val="24"/>
            <w:lang w:bidi="ru-RU"/>
          </w:rPr>
          <w:t>adverse.events.kz@astrazeneca.com</w:t>
        </w:r>
      </w:hyperlink>
    </w:p>
    <w:bookmarkEnd w:id="18"/>
    <w:p w14:paraId="09F8CC8E" w14:textId="77777777" w:rsidR="00321095" w:rsidRPr="002E32F1" w:rsidRDefault="00321095" w:rsidP="002E32F1">
      <w:pPr>
        <w:pStyle w:val="ConsPlusNormal"/>
        <w:contextualSpacing/>
        <w:jc w:val="both"/>
        <w:rPr>
          <w:rFonts w:ascii="Times New Roman" w:hAnsi="Times New Roman" w:cs="Times New Roman"/>
          <w:sz w:val="24"/>
          <w:szCs w:val="24"/>
          <w:highlight w:val="yellow"/>
        </w:rPr>
      </w:pPr>
    </w:p>
    <w:p w14:paraId="7584B5E7" w14:textId="73B7046B" w:rsidR="00E21047" w:rsidRPr="002E32F1" w:rsidRDefault="00E21047" w:rsidP="002E32F1">
      <w:pPr>
        <w:pStyle w:val="ConsPlusNormal"/>
        <w:contextualSpacing/>
        <w:jc w:val="both"/>
        <w:outlineLvl w:val="3"/>
        <w:rPr>
          <w:rFonts w:ascii="Times New Roman" w:hAnsi="Times New Roman" w:cs="Times New Roman"/>
          <w:sz w:val="24"/>
          <w:szCs w:val="24"/>
        </w:rPr>
      </w:pPr>
      <w:r w:rsidRPr="002E32F1">
        <w:rPr>
          <w:rFonts w:ascii="Times New Roman" w:hAnsi="Times New Roman" w:cs="Times New Roman"/>
          <w:b/>
          <w:sz w:val="24"/>
          <w:szCs w:val="24"/>
        </w:rPr>
        <w:t>7.1. ПРЕДСТАВИТЕЛЬ ДЕРЖАТЕЛЯ РЕГИСТРАЦИОННОГО УДОСТОВЕРЕНИЯ</w:t>
      </w:r>
    </w:p>
    <w:p w14:paraId="7F435899" w14:textId="77777777" w:rsidR="00E21047" w:rsidRPr="002E32F1" w:rsidRDefault="00E21047"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Претензии потребителей направлять по адресу:</w:t>
      </w:r>
    </w:p>
    <w:p w14:paraId="65FCF71C" w14:textId="77777777" w:rsidR="00D677D9" w:rsidRPr="009F7C23" w:rsidRDefault="00D677D9" w:rsidP="002E32F1">
      <w:pPr>
        <w:pStyle w:val="ConsPlusNormal"/>
        <w:contextualSpacing/>
        <w:jc w:val="both"/>
        <w:rPr>
          <w:rFonts w:ascii="Times New Roman" w:hAnsi="Times New Roman" w:cs="Times New Roman"/>
          <w:sz w:val="24"/>
          <w:szCs w:val="24"/>
        </w:rPr>
      </w:pPr>
      <w:r w:rsidRPr="009F7C23">
        <w:rPr>
          <w:rFonts w:ascii="Times New Roman" w:hAnsi="Times New Roman" w:cs="Times New Roman"/>
          <w:sz w:val="24"/>
          <w:szCs w:val="24"/>
        </w:rPr>
        <w:t xml:space="preserve">Республика Казахстан </w:t>
      </w:r>
    </w:p>
    <w:p w14:paraId="39E89BA7" w14:textId="5FDABFCD" w:rsidR="00D677D9" w:rsidRPr="009F7C23" w:rsidRDefault="00D677D9" w:rsidP="002E32F1">
      <w:pPr>
        <w:pStyle w:val="ConsPlusNormal"/>
        <w:contextualSpacing/>
        <w:jc w:val="both"/>
        <w:rPr>
          <w:rFonts w:ascii="Times New Roman" w:hAnsi="Times New Roman" w:cs="Times New Roman"/>
          <w:sz w:val="24"/>
          <w:szCs w:val="24"/>
        </w:rPr>
      </w:pPr>
      <w:r w:rsidRPr="009F7C23">
        <w:rPr>
          <w:rFonts w:ascii="Times New Roman" w:hAnsi="Times New Roman" w:cs="Times New Roman"/>
          <w:sz w:val="24"/>
          <w:szCs w:val="24"/>
        </w:rPr>
        <w:t>Представительство ЗАК “</w:t>
      </w:r>
      <w:proofErr w:type="spellStart"/>
      <w:r w:rsidRPr="009F7C23">
        <w:rPr>
          <w:rFonts w:ascii="Times New Roman" w:hAnsi="Times New Roman" w:cs="Times New Roman"/>
          <w:sz w:val="24"/>
          <w:szCs w:val="24"/>
        </w:rPr>
        <w:t>АстраЗенека</w:t>
      </w:r>
      <w:proofErr w:type="spellEnd"/>
      <w:r w:rsidRPr="009F7C23">
        <w:rPr>
          <w:rFonts w:ascii="Times New Roman" w:hAnsi="Times New Roman" w:cs="Times New Roman"/>
          <w:sz w:val="24"/>
          <w:szCs w:val="24"/>
        </w:rPr>
        <w:t xml:space="preserve"> Ю-Кей Лимитед”, </w:t>
      </w:r>
    </w:p>
    <w:p w14:paraId="2BA81DD3" w14:textId="17D72611" w:rsidR="00D677D9" w:rsidRPr="009F7C23" w:rsidRDefault="00D677D9" w:rsidP="002E32F1">
      <w:pPr>
        <w:pStyle w:val="ConsPlusNormal"/>
        <w:contextualSpacing/>
        <w:jc w:val="both"/>
        <w:rPr>
          <w:rFonts w:ascii="Times New Roman" w:hAnsi="Times New Roman" w:cs="Times New Roman"/>
          <w:sz w:val="24"/>
          <w:szCs w:val="24"/>
        </w:rPr>
      </w:pPr>
      <w:r w:rsidRPr="009F7C23">
        <w:rPr>
          <w:rFonts w:ascii="Times New Roman" w:hAnsi="Times New Roman" w:cs="Times New Roman"/>
          <w:sz w:val="24"/>
          <w:szCs w:val="24"/>
        </w:rPr>
        <w:t>г. Алматы, 050022</w:t>
      </w:r>
    </w:p>
    <w:p w14:paraId="6B8CFE6B" w14:textId="655A00C3" w:rsidR="00D677D9" w:rsidRPr="009F7C23" w:rsidRDefault="00D677D9" w:rsidP="002E32F1">
      <w:pPr>
        <w:pStyle w:val="ConsPlusNormal"/>
        <w:contextualSpacing/>
        <w:jc w:val="both"/>
        <w:rPr>
          <w:rFonts w:ascii="Times New Roman" w:hAnsi="Times New Roman" w:cs="Times New Roman"/>
          <w:sz w:val="24"/>
          <w:szCs w:val="24"/>
        </w:rPr>
      </w:pPr>
      <w:r w:rsidRPr="009F7C23">
        <w:rPr>
          <w:rFonts w:ascii="Times New Roman" w:hAnsi="Times New Roman" w:cs="Times New Roman"/>
          <w:sz w:val="24"/>
          <w:szCs w:val="24"/>
        </w:rPr>
        <w:t>ул. Шевченко, 144</w:t>
      </w:r>
    </w:p>
    <w:p w14:paraId="1B0935C0" w14:textId="77777777" w:rsidR="00D677D9" w:rsidRPr="009F7C23" w:rsidRDefault="00D677D9" w:rsidP="002E32F1">
      <w:pPr>
        <w:pStyle w:val="ConsPlusNormal"/>
        <w:contextualSpacing/>
        <w:jc w:val="both"/>
        <w:rPr>
          <w:rFonts w:ascii="Times New Roman" w:hAnsi="Times New Roman" w:cs="Times New Roman"/>
          <w:sz w:val="24"/>
          <w:szCs w:val="24"/>
        </w:rPr>
      </w:pPr>
      <w:r w:rsidRPr="009F7C23">
        <w:rPr>
          <w:rFonts w:ascii="Times New Roman" w:hAnsi="Times New Roman" w:cs="Times New Roman"/>
          <w:sz w:val="24"/>
          <w:szCs w:val="24"/>
        </w:rPr>
        <w:t>Телефон: +7 727 232 14 15; +7 701 0326745</w:t>
      </w:r>
    </w:p>
    <w:p w14:paraId="35E34BCC" w14:textId="67E7F0E7" w:rsidR="00E21047" w:rsidRPr="009F7C23" w:rsidRDefault="00D677D9" w:rsidP="002E32F1">
      <w:pPr>
        <w:pStyle w:val="ConsPlusNormal"/>
        <w:contextualSpacing/>
        <w:jc w:val="both"/>
        <w:rPr>
          <w:rFonts w:ascii="Times New Roman" w:hAnsi="Times New Roman" w:cs="Times New Roman"/>
          <w:sz w:val="24"/>
          <w:szCs w:val="24"/>
          <w:lang w:val="en-US"/>
        </w:rPr>
      </w:pPr>
      <w:r w:rsidRPr="009F7C23">
        <w:rPr>
          <w:rFonts w:ascii="Times New Roman" w:hAnsi="Times New Roman" w:cs="Times New Roman"/>
          <w:sz w:val="24"/>
          <w:szCs w:val="24"/>
          <w:lang w:val="en-US"/>
        </w:rPr>
        <w:t xml:space="preserve">e-mail: </w:t>
      </w:r>
      <w:hyperlink r:id="rId10" w:history="1">
        <w:r w:rsidRPr="009F7C23">
          <w:rPr>
            <w:rStyle w:val="Hyperlink"/>
            <w:rFonts w:ascii="Times New Roman" w:hAnsi="Times New Roman" w:cs="Times New Roman"/>
            <w:color w:val="auto"/>
            <w:sz w:val="24"/>
            <w:szCs w:val="24"/>
            <w:lang w:val="en-US"/>
          </w:rPr>
          <w:t>adverse.events.kz@astrazeneca.com</w:t>
        </w:r>
      </w:hyperlink>
    </w:p>
    <w:p w14:paraId="42A216E3" w14:textId="77777777" w:rsidR="00D677D9" w:rsidRPr="002E32F1" w:rsidRDefault="00D677D9" w:rsidP="002E32F1">
      <w:pPr>
        <w:pStyle w:val="ConsPlusNormal"/>
        <w:contextualSpacing/>
        <w:jc w:val="both"/>
        <w:rPr>
          <w:rFonts w:ascii="Times New Roman" w:hAnsi="Times New Roman" w:cs="Times New Roman"/>
          <w:i/>
          <w:sz w:val="24"/>
          <w:szCs w:val="24"/>
          <w:highlight w:val="yellow"/>
          <w:lang w:val="en-US"/>
        </w:rPr>
      </w:pPr>
    </w:p>
    <w:p w14:paraId="6BDFA254" w14:textId="41610559"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8. НОМЕР РЕГИСТРАЦИОННОГО УДОСТОВЕРЕНИЯ</w:t>
      </w:r>
    </w:p>
    <w:p w14:paraId="4217084A" w14:textId="79B416FF" w:rsidR="00B812AB" w:rsidRPr="009F7C23" w:rsidRDefault="00B812AB" w:rsidP="002E32F1">
      <w:pPr>
        <w:pStyle w:val="ConsPlusNormal"/>
        <w:contextualSpacing/>
        <w:jc w:val="both"/>
        <w:outlineLvl w:val="2"/>
        <w:rPr>
          <w:rFonts w:ascii="Times New Roman" w:hAnsi="Times New Roman" w:cs="Times New Roman"/>
          <w:sz w:val="24"/>
          <w:szCs w:val="24"/>
        </w:rPr>
      </w:pPr>
      <w:r w:rsidRPr="002E32F1">
        <w:rPr>
          <w:rFonts w:ascii="Times New Roman" w:hAnsi="Times New Roman" w:cs="Times New Roman"/>
          <w:sz w:val="24"/>
          <w:szCs w:val="24"/>
        </w:rPr>
        <w:t>РК-ЛС-5№0</w:t>
      </w:r>
      <w:r w:rsidR="00703635" w:rsidRPr="002E32F1">
        <w:rPr>
          <w:rFonts w:ascii="Times New Roman" w:hAnsi="Times New Roman" w:cs="Times New Roman"/>
          <w:sz w:val="24"/>
          <w:szCs w:val="24"/>
        </w:rPr>
        <w:t>17365</w:t>
      </w:r>
      <w:r w:rsidR="00177F0F" w:rsidRPr="002E32F1">
        <w:rPr>
          <w:rFonts w:ascii="Times New Roman" w:hAnsi="Times New Roman" w:cs="Times New Roman"/>
          <w:sz w:val="24"/>
          <w:szCs w:val="24"/>
        </w:rPr>
        <w:t xml:space="preserve"> </w:t>
      </w:r>
      <w:r w:rsidR="00177F0F" w:rsidRPr="009F7C23">
        <w:rPr>
          <w:rFonts w:ascii="Times New Roman" w:hAnsi="Times New Roman" w:cs="Times New Roman"/>
          <w:sz w:val="24"/>
          <w:szCs w:val="24"/>
        </w:rPr>
        <w:t>(</w:t>
      </w:r>
      <w:r w:rsidR="00703635" w:rsidRPr="009F7C23">
        <w:rPr>
          <w:rFonts w:ascii="Times New Roman" w:hAnsi="Times New Roman" w:cs="Times New Roman"/>
          <w:sz w:val="24"/>
          <w:szCs w:val="24"/>
        </w:rPr>
        <w:t>0.2</w:t>
      </w:r>
      <w:r w:rsidR="00177F0F" w:rsidRPr="009F7C23">
        <w:rPr>
          <w:rFonts w:ascii="Times New Roman" w:hAnsi="Times New Roman" w:cs="Times New Roman"/>
          <w:sz w:val="24"/>
          <w:szCs w:val="24"/>
        </w:rPr>
        <w:t>5 мг)</w:t>
      </w:r>
    </w:p>
    <w:p w14:paraId="1A39904C" w14:textId="3104149A" w:rsidR="00177F0F" w:rsidRPr="009F7C23" w:rsidRDefault="00177F0F" w:rsidP="002E32F1">
      <w:pPr>
        <w:pStyle w:val="ConsPlusNormal"/>
        <w:contextualSpacing/>
        <w:jc w:val="both"/>
        <w:outlineLvl w:val="2"/>
        <w:rPr>
          <w:rFonts w:ascii="Times New Roman" w:hAnsi="Times New Roman" w:cs="Times New Roman"/>
          <w:sz w:val="24"/>
          <w:szCs w:val="24"/>
        </w:rPr>
      </w:pPr>
      <w:r w:rsidRPr="009F7C23">
        <w:rPr>
          <w:rFonts w:ascii="Times New Roman" w:hAnsi="Times New Roman" w:cs="Times New Roman"/>
          <w:sz w:val="24"/>
          <w:szCs w:val="24"/>
        </w:rPr>
        <w:t>РК-ЛС-5№0</w:t>
      </w:r>
      <w:r w:rsidR="00703635" w:rsidRPr="009F7C23">
        <w:rPr>
          <w:rFonts w:ascii="Times New Roman" w:hAnsi="Times New Roman" w:cs="Times New Roman"/>
          <w:sz w:val="24"/>
          <w:szCs w:val="24"/>
        </w:rPr>
        <w:t>17366</w:t>
      </w:r>
      <w:r w:rsidRPr="009F7C23">
        <w:rPr>
          <w:rFonts w:ascii="Times New Roman" w:hAnsi="Times New Roman" w:cs="Times New Roman"/>
          <w:sz w:val="24"/>
          <w:szCs w:val="24"/>
        </w:rPr>
        <w:t xml:space="preserve"> (0</w:t>
      </w:r>
      <w:r w:rsidR="00703635" w:rsidRPr="009F7C23">
        <w:rPr>
          <w:rFonts w:ascii="Times New Roman" w:hAnsi="Times New Roman" w:cs="Times New Roman"/>
          <w:sz w:val="24"/>
          <w:szCs w:val="24"/>
        </w:rPr>
        <w:t>.05</w:t>
      </w:r>
      <w:r w:rsidRPr="009F7C23">
        <w:rPr>
          <w:rFonts w:ascii="Times New Roman" w:hAnsi="Times New Roman" w:cs="Times New Roman"/>
          <w:sz w:val="24"/>
          <w:szCs w:val="24"/>
        </w:rPr>
        <w:t xml:space="preserve"> мг)</w:t>
      </w:r>
    </w:p>
    <w:p w14:paraId="7D636CD1"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7E1D42F8" w14:textId="0FFFD952" w:rsidR="00E21047" w:rsidRPr="009F7C23" w:rsidRDefault="00E21047" w:rsidP="009F7C23">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9. ДАТА ПЕРВИЧНОЙ РЕГИСТРАЦИИ (ПОДТВЕРЖДЕНИЯ РЕГИСТРАЦИИ, ПЕРЕРЕГИСТРАЦИИ)</w:t>
      </w:r>
    </w:p>
    <w:p w14:paraId="439F2E69" w14:textId="630CBEEB" w:rsidR="00E21047" w:rsidRPr="002E32F1" w:rsidRDefault="00E21047"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 xml:space="preserve">Дата первой регистрации: </w:t>
      </w:r>
      <w:r w:rsidR="00BE26B7" w:rsidRPr="002E32F1">
        <w:rPr>
          <w:rFonts w:ascii="Times New Roman" w:hAnsi="Times New Roman" w:cs="Times New Roman"/>
          <w:sz w:val="24"/>
          <w:szCs w:val="24"/>
        </w:rPr>
        <w:t>1</w:t>
      </w:r>
      <w:r w:rsidR="00AF1504" w:rsidRPr="002E32F1">
        <w:rPr>
          <w:rFonts w:ascii="Times New Roman" w:hAnsi="Times New Roman" w:cs="Times New Roman"/>
          <w:sz w:val="24"/>
          <w:szCs w:val="24"/>
        </w:rPr>
        <w:t>2</w:t>
      </w:r>
      <w:r w:rsidRPr="002E32F1">
        <w:rPr>
          <w:rFonts w:ascii="Times New Roman" w:hAnsi="Times New Roman" w:cs="Times New Roman"/>
          <w:sz w:val="24"/>
          <w:szCs w:val="24"/>
        </w:rPr>
        <w:t xml:space="preserve"> </w:t>
      </w:r>
      <w:r w:rsidR="00BE26B7" w:rsidRPr="002E32F1">
        <w:rPr>
          <w:rFonts w:ascii="Times New Roman" w:hAnsi="Times New Roman" w:cs="Times New Roman"/>
          <w:sz w:val="24"/>
          <w:szCs w:val="24"/>
        </w:rPr>
        <w:t>января</w:t>
      </w:r>
      <w:r w:rsidR="00B7596F" w:rsidRPr="002E32F1">
        <w:rPr>
          <w:rFonts w:ascii="Times New Roman" w:hAnsi="Times New Roman" w:cs="Times New Roman"/>
          <w:sz w:val="24"/>
          <w:szCs w:val="24"/>
        </w:rPr>
        <w:t xml:space="preserve"> 201</w:t>
      </w:r>
      <w:r w:rsidR="00AF1504" w:rsidRPr="002E32F1">
        <w:rPr>
          <w:rFonts w:ascii="Times New Roman" w:hAnsi="Times New Roman" w:cs="Times New Roman"/>
          <w:sz w:val="24"/>
          <w:szCs w:val="24"/>
        </w:rPr>
        <w:t>1</w:t>
      </w:r>
    </w:p>
    <w:p w14:paraId="4CC457F9" w14:textId="58FA6351" w:rsidR="00E21047" w:rsidRPr="002E32F1" w:rsidRDefault="00E21047" w:rsidP="002E32F1">
      <w:pPr>
        <w:pStyle w:val="ConsPlusNormal"/>
        <w:contextualSpacing/>
        <w:jc w:val="both"/>
        <w:rPr>
          <w:rFonts w:ascii="Times New Roman" w:hAnsi="Times New Roman" w:cs="Times New Roman"/>
          <w:sz w:val="24"/>
          <w:szCs w:val="24"/>
        </w:rPr>
      </w:pPr>
      <w:r w:rsidRPr="002E32F1">
        <w:rPr>
          <w:rFonts w:ascii="Times New Roman" w:hAnsi="Times New Roman" w:cs="Times New Roman"/>
          <w:sz w:val="24"/>
          <w:szCs w:val="24"/>
        </w:rPr>
        <w:t xml:space="preserve">Дата последнего подтверждения регистрации (перерегистрации): </w:t>
      </w:r>
      <w:r w:rsidR="00634F6B">
        <w:rPr>
          <w:rFonts w:ascii="Times New Roman" w:hAnsi="Times New Roman" w:cs="Times New Roman"/>
          <w:sz w:val="24"/>
          <w:szCs w:val="24"/>
        </w:rPr>
        <w:t>07</w:t>
      </w:r>
      <w:r w:rsidR="00AF1504" w:rsidRPr="002E32F1">
        <w:rPr>
          <w:rFonts w:ascii="Times New Roman" w:hAnsi="Times New Roman" w:cs="Times New Roman"/>
          <w:sz w:val="24"/>
          <w:szCs w:val="24"/>
        </w:rPr>
        <w:t xml:space="preserve"> декабря 20</w:t>
      </w:r>
      <w:r w:rsidR="00634F6B">
        <w:rPr>
          <w:rFonts w:ascii="Times New Roman" w:hAnsi="Times New Roman" w:cs="Times New Roman"/>
          <w:sz w:val="24"/>
          <w:szCs w:val="24"/>
        </w:rPr>
        <w:t>20</w:t>
      </w:r>
    </w:p>
    <w:p w14:paraId="236FBF87" w14:textId="77777777" w:rsidR="00E21047" w:rsidRPr="002E32F1" w:rsidRDefault="00E21047" w:rsidP="002E32F1">
      <w:pPr>
        <w:pStyle w:val="ConsPlusNormal"/>
        <w:contextualSpacing/>
        <w:jc w:val="both"/>
        <w:rPr>
          <w:rFonts w:ascii="Times New Roman" w:hAnsi="Times New Roman" w:cs="Times New Roman"/>
          <w:sz w:val="24"/>
          <w:szCs w:val="24"/>
          <w:highlight w:val="yellow"/>
        </w:rPr>
      </w:pPr>
    </w:p>
    <w:p w14:paraId="1113703E" w14:textId="77777777" w:rsidR="00E21047" w:rsidRPr="002E32F1" w:rsidRDefault="00E21047" w:rsidP="002E32F1">
      <w:pPr>
        <w:pStyle w:val="ConsPlusNormal"/>
        <w:contextualSpacing/>
        <w:jc w:val="both"/>
        <w:outlineLvl w:val="2"/>
        <w:rPr>
          <w:rFonts w:ascii="Times New Roman" w:hAnsi="Times New Roman" w:cs="Times New Roman"/>
          <w:b/>
          <w:sz w:val="24"/>
          <w:szCs w:val="24"/>
        </w:rPr>
      </w:pPr>
      <w:r w:rsidRPr="002E32F1">
        <w:rPr>
          <w:rFonts w:ascii="Times New Roman" w:hAnsi="Times New Roman" w:cs="Times New Roman"/>
          <w:b/>
          <w:sz w:val="24"/>
          <w:szCs w:val="24"/>
        </w:rPr>
        <w:t>10. ДАТА ПЕРЕСМОТРА ТЕКСТА</w:t>
      </w:r>
    </w:p>
    <w:p w14:paraId="719A0A72" w14:textId="77777777" w:rsidR="00DF44E3" w:rsidRPr="002E32F1" w:rsidRDefault="00DF44E3" w:rsidP="002E32F1">
      <w:pPr>
        <w:contextualSpacing/>
        <w:jc w:val="both"/>
        <w:rPr>
          <w:rFonts w:eastAsia="Microsoft Sans Serif"/>
          <w:sz w:val="24"/>
          <w:szCs w:val="24"/>
          <w:lang w:bidi="ru-RU"/>
        </w:rPr>
      </w:pPr>
      <w:r w:rsidRPr="002E32F1">
        <w:rPr>
          <w:rFonts w:eastAsia="TimesNewRomanPSMT"/>
          <w:sz w:val="24"/>
          <w:szCs w:val="24"/>
        </w:rPr>
        <w:t xml:space="preserve">Общая характеристика лекарственного препарата доступна на официальном сайте </w:t>
      </w:r>
      <w:hyperlink r:id="rId11" w:history="1">
        <w:r w:rsidRPr="002E32F1">
          <w:rPr>
            <w:rStyle w:val="Hyperlink"/>
            <w:color w:val="auto"/>
            <w:sz w:val="24"/>
            <w:szCs w:val="24"/>
            <w:lang w:val="en-US"/>
          </w:rPr>
          <w:t>http</w:t>
        </w:r>
        <w:r w:rsidRPr="002E32F1">
          <w:rPr>
            <w:rStyle w:val="Hyperlink"/>
            <w:color w:val="auto"/>
            <w:sz w:val="24"/>
            <w:szCs w:val="24"/>
          </w:rPr>
          <w:t>://</w:t>
        </w:r>
        <w:r w:rsidRPr="002E32F1">
          <w:rPr>
            <w:rStyle w:val="Hyperlink"/>
            <w:color w:val="auto"/>
            <w:sz w:val="24"/>
            <w:szCs w:val="24"/>
            <w:lang w:val="en-US"/>
          </w:rPr>
          <w:t>www</w:t>
        </w:r>
        <w:r w:rsidRPr="002E32F1">
          <w:rPr>
            <w:rStyle w:val="Hyperlink"/>
            <w:color w:val="auto"/>
            <w:sz w:val="24"/>
            <w:szCs w:val="24"/>
          </w:rPr>
          <w:t>.</w:t>
        </w:r>
        <w:proofErr w:type="spellStart"/>
        <w:r w:rsidRPr="002E32F1">
          <w:rPr>
            <w:rStyle w:val="Hyperlink"/>
            <w:color w:val="auto"/>
            <w:sz w:val="24"/>
            <w:szCs w:val="24"/>
            <w:lang w:val="en-US"/>
          </w:rPr>
          <w:t>ndda</w:t>
        </w:r>
        <w:proofErr w:type="spellEnd"/>
        <w:r w:rsidRPr="002E32F1">
          <w:rPr>
            <w:rStyle w:val="Hyperlink"/>
            <w:color w:val="auto"/>
            <w:sz w:val="24"/>
            <w:szCs w:val="24"/>
          </w:rPr>
          <w:t>.</w:t>
        </w:r>
        <w:proofErr w:type="spellStart"/>
        <w:r w:rsidRPr="002E32F1">
          <w:rPr>
            <w:rStyle w:val="Hyperlink"/>
            <w:color w:val="auto"/>
            <w:sz w:val="24"/>
            <w:szCs w:val="24"/>
            <w:lang w:val="en-US"/>
          </w:rPr>
          <w:t>kz</w:t>
        </w:r>
        <w:proofErr w:type="spellEnd"/>
      </w:hyperlink>
      <w:r w:rsidRPr="002E32F1">
        <w:rPr>
          <w:sz w:val="24"/>
          <w:szCs w:val="24"/>
        </w:rPr>
        <w:t xml:space="preserve"> </w:t>
      </w:r>
    </w:p>
    <w:p w14:paraId="31C5B7F7" w14:textId="77777777" w:rsidR="00E21047" w:rsidRPr="002E32F1" w:rsidRDefault="00E21047" w:rsidP="002E32F1">
      <w:pPr>
        <w:pStyle w:val="ConsPlusNormal"/>
        <w:contextualSpacing/>
        <w:jc w:val="both"/>
        <w:rPr>
          <w:rFonts w:ascii="Times New Roman" w:hAnsi="Times New Roman" w:cs="Times New Roman"/>
          <w:i/>
          <w:sz w:val="24"/>
          <w:szCs w:val="24"/>
        </w:rPr>
      </w:pPr>
    </w:p>
    <w:p w14:paraId="53AD10C1" w14:textId="77777777" w:rsidR="0049155E" w:rsidRPr="002E32F1" w:rsidRDefault="0049155E" w:rsidP="002E32F1">
      <w:pPr>
        <w:contextualSpacing/>
        <w:rPr>
          <w:sz w:val="24"/>
          <w:szCs w:val="24"/>
        </w:rPr>
      </w:pPr>
    </w:p>
    <w:sectPr w:rsidR="0049155E" w:rsidRPr="002E32F1" w:rsidSect="00212EC1">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0673" w14:textId="77777777" w:rsidR="008362FE" w:rsidRDefault="008362FE" w:rsidP="002C7445">
      <w:r>
        <w:separator/>
      </w:r>
    </w:p>
  </w:endnote>
  <w:endnote w:type="continuationSeparator" w:id="0">
    <w:p w14:paraId="42F196CA" w14:textId="77777777" w:rsidR="008362FE" w:rsidRDefault="008362FE" w:rsidP="002C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altName w:val="Arial Unicode for SHP"/>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F4843" w14:textId="77777777" w:rsidR="008362FE" w:rsidRDefault="008362FE" w:rsidP="002C7445">
      <w:r>
        <w:separator/>
      </w:r>
    </w:p>
  </w:footnote>
  <w:footnote w:type="continuationSeparator" w:id="0">
    <w:p w14:paraId="7C63F159" w14:textId="77777777" w:rsidR="008362FE" w:rsidRDefault="008362FE" w:rsidP="002C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2C9E" w14:textId="0A199279" w:rsidR="002C7445" w:rsidRDefault="002C7445">
    <w:pPr>
      <w:pStyle w:val="Header"/>
    </w:pPr>
    <w:r>
      <w:rPr>
        <w:noProof/>
      </w:rPr>
      <mc:AlternateContent>
        <mc:Choice Requires="wps">
          <w:drawing>
            <wp:anchor distT="0" distB="0" distL="114300" distR="114300" simplePos="0" relativeHeight="251660288" behindDoc="0" locked="0" layoutInCell="1" allowOverlap="1" wp14:anchorId="1214F1F1" wp14:editId="31399A85">
              <wp:simplePos x="0" y="0"/>
              <wp:positionH relativeFrom="column">
                <wp:posOffset>6099175</wp:posOffset>
              </wp:positionH>
              <wp:positionV relativeFrom="paragraph">
                <wp:posOffset>618998</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42B2DB" w14:textId="09E9A94D" w:rsidR="002C7445" w:rsidRPr="002C7445" w:rsidRDefault="002C7445">
                          <w:pPr>
                            <w:rPr>
                              <w:color w:val="0C0000"/>
                              <w:sz w:val="14"/>
                            </w:rPr>
                          </w:pPr>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14F1F1" id="_x0000_t202" coordsize="21600,21600" o:spt="202" path="m,l,21600r21600,l21600,xe">
              <v:stroke joinstyle="miter"/>
              <v:path gradientshapeok="t" o:connecttype="rect"/>
            </v:shapetype>
            <v:shape id="Поле 2" o:spid="_x0000_s1026" type="#_x0000_t202" style="position:absolute;margin-left:480.25pt;margin-top:48.7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" filled="f" stroked="f" strokeweight=".5pt">
              <v:textbox style="layout-flow:vertical;mso-layout-flow-alt:bottom-to-top">
                <w:txbxContent>
                  <w:p w14:paraId="0A42B2DB" w14:textId="09E9A94D" w:rsidR="002C7445" w:rsidRPr="002C7445" w:rsidRDefault="002C7445">
                    <w:pPr>
                      <w:rPr>
                        <w:color w:val="0C0000"/>
                        <w:sz w:val="14"/>
                      </w:rPr>
                    </w:pPr>
                    <w:r>
                      <w:rPr>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5C7B21" wp14:editId="44B44237">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A93F66" w14:textId="19FA9857" w:rsidR="002C7445" w:rsidRPr="002C7445" w:rsidRDefault="002C7445">
                          <w:pPr>
                            <w:rPr>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C7B21" id="Поле 1" o:spid="_x0000_s1027"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" filled="f" stroked="f" strokeweight=".5pt">
              <v:textbox style="layout-flow:vertical;mso-layout-flow-alt:bottom-to-top">
                <w:txbxContent>
                  <w:p w14:paraId="79A93F66" w14:textId="19FA9857" w:rsidR="002C7445" w:rsidRPr="002C7445" w:rsidRDefault="002C7445">
                    <w:pPr>
                      <w:rPr>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3B8"/>
    <w:multiLevelType w:val="hybridMultilevel"/>
    <w:tmpl w:val="E0EEC6D4"/>
    <w:lvl w:ilvl="0" w:tplc="8EB09C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46DB4"/>
    <w:multiLevelType w:val="hybridMultilevel"/>
    <w:tmpl w:val="CA76BD34"/>
    <w:lvl w:ilvl="0" w:tplc="3202F8B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D7804"/>
    <w:multiLevelType w:val="hybridMultilevel"/>
    <w:tmpl w:val="2EE4502C"/>
    <w:lvl w:ilvl="0" w:tplc="252C5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3770E"/>
    <w:multiLevelType w:val="hybridMultilevel"/>
    <w:tmpl w:val="32BA505A"/>
    <w:lvl w:ilvl="0" w:tplc="252C5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E7573"/>
    <w:multiLevelType w:val="hybridMultilevel"/>
    <w:tmpl w:val="34343A92"/>
    <w:lvl w:ilvl="0" w:tplc="252C5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F4996"/>
    <w:multiLevelType w:val="hybridMultilevel"/>
    <w:tmpl w:val="250E11BC"/>
    <w:lvl w:ilvl="0" w:tplc="EBF4997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21216E"/>
    <w:multiLevelType w:val="hybridMultilevel"/>
    <w:tmpl w:val="E3224F82"/>
    <w:lvl w:ilvl="0" w:tplc="2CC8672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7573BF"/>
    <w:multiLevelType w:val="hybridMultilevel"/>
    <w:tmpl w:val="965E3050"/>
    <w:lvl w:ilvl="0" w:tplc="5D0E7E6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10"/>
    <w:rsid w:val="000015C7"/>
    <w:rsid w:val="00002528"/>
    <w:rsid w:val="0000446D"/>
    <w:rsid w:val="00004C2D"/>
    <w:rsid w:val="00005DFF"/>
    <w:rsid w:val="00006109"/>
    <w:rsid w:val="000126C3"/>
    <w:rsid w:val="00012E0D"/>
    <w:rsid w:val="0001674C"/>
    <w:rsid w:val="00020B37"/>
    <w:rsid w:val="00021430"/>
    <w:rsid w:val="000269A5"/>
    <w:rsid w:val="00026A09"/>
    <w:rsid w:val="000354F7"/>
    <w:rsid w:val="0003771A"/>
    <w:rsid w:val="000418EC"/>
    <w:rsid w:val="000439C8"/>
    <w:rsid w:val="00044022"/>
    <w:rsid w:val="000463C3"/>
    <w:rsid w:val="0004751F"/>
    <w:rsid w:val="00050D25"/>
    <w:rsid w:val="000513AB"/>
    <w:rsid w:val="00053A3A"/>
    <w:rsid w:val="000559E6"/>
    <w:rsid w:val="00056542"/>
    <w:rsid w:val="0005794E"/>
    <w:rsid w:val="00061E65"/>
    <w:rsid w:val="00063851"/>
    <w:rsid w:val="00064A54"/>
    <w:rsid w:val="000675AA"/>
    <w:rsid w:val="00067A89"/>
    <w:rsid w:val="000710DF"/>
    <w:rsid w:val="00075736"/>
    <w:rsid w:val="00076894"/>
    <w:rsid w:val="00076B54"/>
    <w:rsid w:val="00083645"/>
    <w:rsid w:val="000838DB"/>
    <w:rsid w:val="000861F2"/>
    <w:rsid w:val="00091CD5"/>
    <w:rsid w:val="000927F3"/>
    <w:rsid w:val="00092FD3"/>
    <w:rsid w:val="000937F2"/>
    <w:rsid w:val="00093EFE"/>
    <w:rsid w:val="00095C21"/>
    <w:rsid w:val="000960CC"/>
    <w:rsid w:val="000A43FF"/>
    <w:rsid w:val="000A78F8"/>
    <w:rsid w:val="000B08C6"/>
    <w:rsid w:val="000B1A5E"/>
    <w:rsid w:val="000B2C19"/>
    <w:rsid w:val="000B3591"/>
    <w:rsid w:val="000B5C5C"/>
    <w:rsid w:val="000B6783"/>
    <w:rsid w:val="000B6DDE"/>
    <w:rsid w:val="000B70D7"/>
    <w:rsid w:val="000B757B"/>
    <w:rsid w:val="000C11EE"/>
    <w:rsid w:val="000C1420"/>
    <w:rsid w:val="000C1D3E"/>
    <w:rsid w:val="000C3333"/>
    <w:rsid w:val="000C7312"/>
    <w:rsid w:val="000C7E1E"/>
    <w:rsid w:val="000D09F9"/>
    <w:rsid w:val="000D1CB0"/>
    <w:rsid w:val="000D25D1"/>
    <w:rsid w:val="000D3A75"/>
    <w:rsid w:val="000D5461"/>
    <w:rsid w:val="000D6275"/>
    <w:rsid w:val="000D7D60"/>
    <w:rsid w:val="000E01EB"/>
    <w:rsid w:val="000E29F2"/>
    <w:rsid w:val="000E2F4B"/>
    <w:rsid w:val="000E466D"/>
    <w:rsid w:val="000E4F4F"/>
    <w:rsid w:val="000E68A8"/>
    <w:rsid w:val="000F1E67"/>
    <w:rsid w:val="000F406D"/>
    <w:rsid w:val="001000D8"/>
    <w:rsid w:val="00101FCE"/>
    <w:rsid w:val="001067D0"/>
    <w:rsid w:val="00107A6F"/>
    <w:rsid w:val="00110BE9"/>
    <w:rsid w:val="00113DF4"/>
    <w:rsid w:val="00117B93"/>
    <w:rsid w:val="001219CE"/>
    <w:rsid w:val="00121AA2"/>
    <w:rsid w:val="001227BC"/>
    <w:rsid w:val="001238E1"/>
    <w:rsid w:val="00124905"/>
    <w:rsid w:val="001272CB"/>
    <w:rsid w:val="00127BE6"/>
    <w:rsid w:val="00127FB5"/>
    <w:rsid w:val="001408EF"/>
    <w:rsid w:val="00146E48"/>
    <w:rsid w:val="00150B60"/>
    <w:rsid w:val="00153686"/>
    <w:rsid w:val="00153915"/>
    <w:rsid w:val="001542A0"/>
    <w:rsid w:val="00156225"/>
    <w:rsid w:val="00156B8E"/>
    <w:rsid w:val="00160442"/>
    <w:rsid w:val="0016071E"/>
    <w:rsid w:val="00160CE9"/>
    <w:rsid w:val="0016104A"/>
    <w:rsid w:val="00161828"/>
    <w:rsid w:val="00161B18"/>
    <w:rsid w:val="00162569"/>
    <w:rsid w:val="00163A45"/>
    <w:rsid w:val="0016530A"/>
    <w:rsid w:val="0016658D"/>
    <w:rsid w:val="00172048"/>
    <w:rsid w:val="00172B3E"/>
    <w:rsid w:val="00176D70"/>
    <w:rsid w:val="00176EDC"/>
    <w:rsid w:val="00177F0F"/>
    <w:rsid w:val="00182FEE"/>
    <w:rsid w:val="00183168"/>
    <w:rsid w:val="001833A1"/>
    <w:rsid w:val="001854A4"/>
    <w:rsid w:val="00190840"/>
    <w:rsid w:val="00193FD1"/>
    <w:rsid w:val="001941AC"/>
    <w:rsid w:val="00195555"/>
    <w:rsid w:val="00195DB6"/>
    <w:rsid w:val="001A2C4F"/>
    <w:rsid w:val="001A60FF"/>
    <w:rsid w:val="001A6410"/>
    <w:rsid w:val="001B1A05"/>
    <w:rsid w:val="001C5159"/>
    <w:rsid w:val="001C5B55"/>
    <w:rsid w:val="001D23EF"/>
    <w:rsid w:val="001D4865"/>
    <w:rsid w:val="001D5D56"/>
    <w:rsid w:val="001E0D1F"/>
    <w:rsid w:val="001E442C"/>
    <w:rsid w:val="001E78AB"/>
    <w:rsid w:val="001F103A"/>
    <w:rsid w:val="0020143D"/>
    <w:rsid w:val="00201D01"/>
    <w:rsid w:val="00202AB1"/>
    <w:rsid w:val="00207F24"/>
    <w:rsid w:val="00211063"/>
    <w:rsid w:val="00212EC1"/>
    <w:rsid w:val="00214CC3"/>
    <w:rsid w:val="0021564D"/>
    <w:rsid w:val="0021676F"/>
    <w:rsid w:val="00222400"/>
    <w:rsid w:val="00225902"/>
    <w:rsid w:val="00225E43"/>
    <w:rsid w:val="00226CAC"/>
    <w:rsid w:val="00233483"/>
    <w:rsid w:val="00233B93"/>
    <w:rsid w:val="002432EC"/>
    <w:rsid w:val="00244E93"/>
    <w:rsid w:val="00250ECC"/>
    <w:rsid w:val="00252D53"/>
    <w:rsid w:val="002536B7"/>
    <w:rsid w:val="00256405"/>
    <w:rsid w:val="00262D95"/>
    <w:rsid w:val="002718DE"/>
    <w:rsid w:val="002748A2"/>
    <w:rsid w:val="00274B61"/>
    <w:rsid w:val="00275B23"/>
    <w:rsid w:val="0027617C"/>
    <w:rsid w:val="00277507"/>
    <w:rsid w:val="0028458D"/>
    <w:rsid w:val="00286438"/>
    <w:rsid w:val="00290872"/>
    <w:rsid w:val="002914A6"/>
    <w:rsid w:val="002914C6"/>
    <w:rsid w:val="00292661"/>
    <w:rsid w:val="00292EF1"/>
    <w:rsid w:val="00293548"/>
    <w:rsid w:val="0029704E"/>
    <w:rsid w:val="002976D6"/>
    <w:rsid w:val="002A3AE6"/>
    <w:rsid w:val="002A48E7"/>
    <w:rsid w:val="002A5B65"/>
    <w:rsid w:val="002A7B91"/>
    <w:rsid w:val="002B392A"/>
    <w:rsid w:val="002C05C2"/>
    <w:rsid w:val="002C2B26"/>
    <w:rsid w:val="002C30FA"/>
    <w:rsid w:val="002C3F89"/>
    <w:rsid w:val="002C50B9"/>
    <w:rsid w:val="002C7445"/>
    <w:rsid w:val="002D0B33"/>
    <w:rsid w:val="002D1078"/>
    <w:rsid w:val="002D1732"/>
    <w:rsid w:val="002D3260"/>
    <w:rsid w:val="002D4748"/>
    <w:rsid w:val="002D5E0D"/>
    <w:rsid w:val="002E1D8B"/>
    <w:rsid w:val="002E32F1"/>
    <w:rsid w:val="002E7ADD"/>
    <w:rsid w:val="002F1EB1"/>
    <w:rsid w:val="002F2A7B"/>
    <w:rsid w:val="002F3883"/>
    <w:rsid w:val="002F4181"/>
    <w:rsid w:val="002F43A3"/>
    <w:rsid w:val="002F45D2"/>
    <w:rsid w:val="002F4AC0"/>
    <w:rsid w:val="002F531B"/>
    <w:rsid w:val="002F6B98"/>
    <w:rsid w:val="0030004D"/>
    <w:rsid w:val="003010DC"/>
    <w:rsid w:val="00301624"/>
    <w:rsid w:val="00301930"/>
    <w:rsid w:val="00306612"/>
    <w:rsid w:val="0030679E"/>
    <w:rsid w:val="0030721A"/>
    <w:rsid w:val="003079B2"/>
    <w:rsid w:val="00310495"/>
    <w:rsid w:val="00311E66"/>
    <w:rsid w:val="003153D8"/>
    <w:rsid w:val="00315A44"/>
    <w:rsid w:val="00317413"/>
    <w:rsid w:val="00321095"/>
    <w:rsid w:val="00323C53"/>
    <w:rsid w:val="00326FC0"/>
    <w:rsid w:val="00327815"/>
    <w:rsid w:val="00327DA2"/>
    <w:rsid w:val="003328EC"/>
    <w:rsid w:val="00332DCD"/>
    <w:rsid w:val="00334588"/>
    <w:rsid w:val="00335923"/>
    <w:rsid w:val="00335E60"/>
    <w:rsid w:val="00337B35"/>
    <w:rsid w:val="00342FE8"/>
    <w:rsid w:val="0034304B"/>
    <w:rsid w:val="00343444"/>
    <w:rsid w:val="00351924"/>
    <w:rsid w:val="003563E4"/>
    <w:rsid w:val="0035742F"/>
    <w:rsid w:val="00357432"/>
    <w:rsid w:val="003574E8"/>
    <w:rsid w:val="003607DF"/>
    <w:rsid w:val="00360AC5"/>
    <w:rsid w:val="00360EC4"/>
    <w:rsid w:val="003632C6"/>
    <w:rsid w:val="00364C17"/>
    <w:rsid w:val="00365D3C"/>
    <w:rsid w:val="00371E1D"/>
    <w:rsid w:val="003743A4"/>
    <w:rsid w:val="00374FB5"/>
    <w:rsid w:val="003752D5"/>
    <w:rsid w:val="00381D5B"/>
    <w:rsid w:val="00382039"/>
    <w:rsid w:val="00383EE3"/>
    <w:rsid w:val="00385F3C"/>
    <w:rsid w:val="00387D86"/>
    <w:rsid w:val="00390982"/>
    <w:rsid w:val="00392A78"/>
    <w:rsid w:val="00394D2C"/>
    <w:rsid w:val="00396C75"/>
    <w:rsid w:val="00397AAB"/>
    <w:rsid w:val="003A0F55"/>
    <w:rsid w:val="003A3545"/>
    <w:rsid w:val="003A3C24"/>
    <w:rsid w:val="003B03C6"/>
    <w:rsid w:val="003B079C"/>
    <w:rsid w:val="003B1BAE"/>
    <w:rsid w:val="003B3944"/>
    <w:rsid w:val="003B4300"/>
    <w:rsid w:val="003B53A9"/>
    <w:rsid w:val="003B5481"/>
    <w:rsid w:val="003C1245"/>
    <w:rsid w:val="003C40BE"/>
    <w:rsid w:val="003C739B"/>
    <w:rsid w:val="003D5B4E"/>
    <w:rsid w:val="003D6FA8"/>
    <w:rsid w:val="003D74E6"/>
    <w:rsid w:val="003D7E6D"/>
    <w:rsid w:val="003E181E"/>
    <w:rsid w:val="003E4287"/>
    <w:rsid w:val="003E4657"/>
    <w:rsid w:val="003E6752"/>
    <w:rsid w:val="003E6BC3"/>
    <w:rsid w:val="003F2E74"/>
    <w:rsid w:val="003F5434"/>
    <w:rsid w:val="003F6008"/>
    <w:rsid w:val="003F7944"/>
    <w:rsid w:val="00400A4B"/>
    <w:rsid w:val="004015F1"/>
    <w:rsid w:val="00405DEB"/>
    <w:rsid w:val="00412FB7"/>
    <w:rsid w:val="00414C1B"/>
    <w:rsid w:val="00414FCE"/>
    <w:rsid w:val="00421350"/>
    <w:rsid w:val="0042439E"/>
    <w:rsid w:val="004247B2"/>
    <w:rsid w:val="00425009"/>
    <w:rsid w:val="00436EE0"/>
    <w:rsid w:val="004372EC"/>
    <w:rsid w:val="004374EE"/>
    <w:rsid w:val="00440CE5"/>
    <w:rsid w:val="0044686B"/>
    <w:rsid w:val="00450110"/>
    <w:rsid w:val="00451763"/>
    <w:rsid w:val="004554EA"/>
    <w:rsid w:val="00456001"/>
    <w:rsid w:val="004577B4"/>
    <w:rsid w:val="00457A5C"/>
    <w:rsid w:val="00457AF3"/>
    <w:rsid w:val="0046454B"/>
    <w:rsid w:val="004719AE"/>
    <w:rsid w:val="00474286"/>
    <w:rsid w:val="00474DB7"/>
    <w:rsid w:val="00476539"/>
    <w:rsid w:val="00482AED"/>
    <w:rsid w:val="00483116"/>
    <w:rsid w:val="00484AC3"/>
    <w:rsid w:val="00486C4F"/>
    <w:rsid w:val="00486F22"/>
    <w:rsid w:val="00490B75"/>
    <w:rsid w:val="0049155E"/>
    <w:rsid w:val="00491813"/>
    <w:rsid w:val="0049395F"/>
    <w:rsid w:val="00494074"/>
    <w:rsid w:val="0049444A"/>
    <w:rsid w:val="00496B05"/>
    <w:rsid w:val="00496DDE"/>
    <w:rsid w:val="00497941"/>
    <w:rsid w:val="004A3AD3"/>
    <w:rsid w:val="004A6012"/>
    <w:rsid w:val="004A6CA6"/>
    <w:rsid w:val="004B2DA9"/>
    <w:rsid w:val="004B3912"/>
    <w:rsid w:val="004B6E13"/>
    <w:rsid w:val="004B7A18"/>
    <w:rsid w:val="004C137D"/>
    <w:rsid w:val="004C68BC"/>
    <w:rsid w:val="004C725C"/>
    <w:rsid w:val="004D283E"/>
    <w:rsid w:val="004E0100"/>
    <w:rsid w:val="004E0E74"/>
    <w:rsid w:val="004E70D8"/>
    <w:rsid w:val="004F0CA5"/>
    <w:rsid w:val="004F13C4"/>
    <w:rsid w:val="004F608E"/>
    <w:rsid w:val="00500070"/>
    <w:rsid w:val="00500E50"/>
    <w:rsid w:val="005048D9"/>
    <w:rsid w:val="00510CB2"/>
    <w:rsid w:val="00520512"/>
    <w:rsid w:val="005233B7"/>
    <w:rsid w:val="0052420D"/>
    <w:rsid w:val="005310E9"/>
    <w:rsid w:val="00532E7B"/>
    <w:rsid w:val="00536DA6"/>
    <w:rsid w:val="005419EB"/>
    <w:rsid w:val="00541B77"/>
    <w:rsid w:val="00541C3B"/>
    <w:rsid w:val="00542A6C"/>
    <w:rsid w:val="00544ED9"/>
    <w:rsid w:val="00545183"/>
    <w:rsid w:val="005464CA"/>
    <w:rsid w:val="00551550"/>
    <w:rsid w:val="00552BA8"/>
    <w:rsid w:val="005576EA"/>
    <w:rsid w:val="00557A7B"/>
    <w:rsid w:val="00560277"/>
    <w:rsid w:val="00560390"/>
    <w:rsid w:val="005626C9"/>
    <w:rsid w:val="005631BF"/>
    <w:rsid w:val="005647AC"/>
    <w:rsid w:val="00565446"/>
    <w:rsid w:val="005732C3"/>
    <w:rsid w:val="00576688"/>
    <w:rsid w:val="005778E8"/>
    <w:rsid w:val="00577B51"/>
    <w:rsid w:val="005830BD"/>
    <w:rsid w:val="0058538E"/>
    <w:rsid w:val="00590A9A"/>
    <w:rsid w:val="00591809"/>
    <w:rsid w:val="00594921"/>
    <w:rsid w:val="005966B0"/>
    <w:rsid w:val="00596CC0"/>
    <w:rsid w:val="005A0807"/>
    <w:rsid w:val="005A0A18"/>
    <w:rsid w:val="005A3DAB"/>
    <w:rsid w:val="005A6E8A"/>
    <w:rsid w:val="005B055B"/>
    <w:rsid w:val="005B1CA5"/>
    <w:rsid w:val="005B36C5"/>
    <w:rsid w:val="005B5D5D"/>
    <w:rsid w:val="005B5F36"/>
    <w:rsid w:val="005B782E"/>
    <w:rsid w:val="005C121A"/>
    <w:rsid w:val="005C29E5"/>
    <w:rsid w:val="005C2B1B"/>
    <w:rsid w:val="005C3229"/>
    <w:rsid w:val="005C3940"/>
    <w:rsid w:val="005C695D"/>
    <w:rsid w:val="005D126B"/>
    <w:rsid w:val="005D1E93"/>
    <w:rsid w:val="005D3A36"/>
    <w:rsid w:val="005D480A"/>
    <w:rsid w:val="005D5033"/>
    <w:rsid w:val="005D5E48"/>
    <w:rsid w:val="005E0FBD"/>
    <w:rsid w:val="005E2227"/>
    <w:rsid w:val="005E3955"/>
    <w:rsid w:val="005E4CA6"/>
    <w:rsid w:val="005E6196"/>
    <w:rsid w:val="005F1FA1"/>
    <w:rsid w:val="005F4C71"/>
    <w:rsid w:val="006012B1"/>
    <w:rsid w:val="00602ACA"/>
    <w:rsid w:val="0060490D"/>
    <w:rsid w:val="00605255"/>
    <w:rsid w:val="0060583E"/>
    <w:rsid w:val="00607AEE"/>
    <w:rsid w:val="00613B9A"/>
    <w:rsid w:val="00614E3E"/>
    <w:rsid w:val="00615066"/>
    <w:rsid w:val="00620CD8"/>
    <w:rsid w:val="00623180"/>
    <w:rsid w:val="006263B9"/>
    <w:rsid w:val="00631E5A"/>
    <w:rsid w:val="00633D2F"/>
    <w:rsid w:val="00634F6B"/>
    <w:rsid w:val="00635321"/>
    <w:rsid w:val="00635E62"/>
    <w:rsid w:val="00640022"/>
    <w:rsid w:val="00640524"/>
    <w:rsid w:val="0064195A"/>
    <w:rsid w:val="00642427"/>
    <w:rsid w:val="006439CE"/>
    <w:rsid w:val="00645DA7"/>
    <w:rsid w:val="0064605A"/>
    <w:rsid w:val="00646B35"/>
    <w:rsid w:val="006504E9"/>
    <w:rsid w:val="00653215"/>
    <w:rsid w:val="006539EC"/>
    <w:rsid w:val="00653A57"/>
    <w:rsid w:val="00653B45"/>
    <w:rsid w:val="00656979"/>
    <w:rsid w:val="00663D79"/>
    <w:rsid w:val="0066426C"/>
    <w:rsid w:val="0066466B"/>
    <w:rsid w:val="00664F9F"/>
    <w:rsid w:val="00666205"/>
    <w:rsid w:val="00670916"/>
    <w:rsid w:val="00673D10"/>
    <w:rsid w:val="00674589"/>
    <w:rsid w:val="00674BDA"/>
    <w:rsid w:val="006756F3"/>
    <w:rsid w:val="00675AF1"/>
    <w:rsid w:val="00676920"/>
    <w:rsid w:val="00676A32"/>
    <w:rsid w:val="00681610"/>
    <w:rsid w:val="00681E41"/>
    <w:rsid w:val="00682311"/>
    <w:rsid w:val="006831CA"/>
    <w:rsid w:val="00685E46"/>
    <w:rsid w:val="006940B8"/>
    <w:rsid w:val="0069761B"/>
    <w:rsid w:val="006A06D6"/>
    <w:rsid w:val="006A1160"/>
    <w:rsid w:val="006A44CA"/>
    <w:rsid w:val="006A5A67"/>
    <w:rsid w:val="006A5D47"/>
    <w:rsid w:val="006A752D"/>
    <w:rsid w:val="006B1292"/>
    <w:rsid w:val="006B3D1A"/>
    <w:rsid w:val="006B3FBB"/>
    <w:rsid w:val="006B4E42"/>
    <w:rsid w:val="006C30B3"/>
    <w:rsid w:val="006C4C78"/>
    <w:rsid w:val="006C55C8"/>
    <w:rsid w:val="006C6BFF"/>
    <w:rsid w:val="006D133B"/>
    <w:rsid w:val="006D56C4"/>
    <w:rsid w:val="006D5AE5"/>
    <w:rsid w:val="006D63D9"/>
    <w:rsid w:val="006E391B"/>
    <w:rsid w:val="006E6650"/>
    <w:rsid w:val="006F2775"/>
    <w:rsid w:val="006F389C"/>
    <w:rsid w:val="00701FFE"/>
    <w:rsid w:val="007024F5"/>
    <w:rsid w:val="00703635"/>
    <w:rsid w:val="00707C42"/>
    <w:rsid w:val="0071696D"/>
    <w:rsid w:val="007212BF"/>
    <w:rsid w:val="007217E6"/>
    <w:rsid w:val="00723222"/>
    <w:rsid w:val="00724339"/>
    <w:rsid w:val="007264DB"/>
    <w:rsid w:val="00727A62"/>
    <w:rsid w:val="0073190E"/>
    <w:rsid w:val="007322FF"/>
    <w:rsid w:val="007325B0"/>
    <w:rsid w:val="00732853"/>
    <w:rsid w:val="007339B8"/>
    <w:rsid w:val="00734CE1"/>
    <w:rsid w:val="00736020"/>
    <w:rsid w:val="007362A0"/>
    <w:rsid w:val="00740297"/>
    <w:rsid w:val="007419F6"/>
    <w:rsid w:val="00741AD0"/>
    <w:rsid w:val="00742C81"/>
    <w:rsid w:val="00743446"/>
    <w:rsid w:val="00752662"/>
    <w:rsid w:val="0075416F"/>
    <w:rsid w:val="00755FC9"/>
    <w:rsid w:val="00763400"/>
    <w:rsid w:val="00764D89"/>
    <w:rsid w:val="007663D1"/>
    <w:rsid w:val="00772C98"/>
    <w:rsid w:val="00777CB8"/>
    <w:rsid w:val="0078012E"/>
    <w:rsid w:val="00781F3A"/>
    <w:rsid w:val="007847DE"/>
    <w:rsid w:val="00784962"/>
    <w:rsid w:val="00787BA8"/>
    <w:rsid w:val="00793B5C"/>
    <w:rsid w:val="00794B49"/>
    <w:rsid w:val="007954D7"/>
    <w:rsid w:val="007977B9"/>
    <w:rsid w:val="007A060C"/>
    <w:rsid w:val="007A1083"/>
    <w:rsid w:val="007A202D"/>
    <w:rsid w:val="007A4BFB"/>
    <w:rsid w:val="007A7637"/>
    <w:rsid w:val="007B4083"/>
    <w:rsid w:val="007B7679"/>
    <w:rsid w:val="007B7BB2"/>
    <w:rsid w:val="007B7D37"/>
    <w:rsid w:val="007C1A00"/>
    <w:rsid w:val="007C7BA8"/>
    <w:rsid w:val="007D1141"/>
    <w:rsid w:val="007D11A5"/>
    <w:rsid w:val="007D30F0"/>
    <w:rsid w:val="007D4A24"/>
    <w:rsid w:val="007E48F1"/>
    <w:rsid w:val="007E4D75"/>
    <w:rsid w:val="007E5929"/>
    <w:rsid w:val="007E7792"/>
    <w:rsid w:val="007F043C"/>
    <w:rsid w:val="007F0A03"/>
    <w:rsid w:val="008018E5"/>
    <w:rsid w:val="00801FAD"/>
    <w:rsid w:val="00804EE8"/>
    <w:rsid w:val="008110AF"/>
    <w:rsid w:val="00812B19"/>
    <w:rsid w:val="00814ADD"/>
    <w:rsid w:val="00817A8D"/>
    <w:rsid w:val="0082023F"/>
    <w:rsid w:val="00825437"/>
    <w:rsid w:val="00826D57"/>
    <w:rsid w:val="0083108A"/>
    <w:rsid w:val="00832DB9"/>
    <w:rsid w:val="0083326F"/>
    <w:rsid w:val="00833E85"/>
    <w:rsid w:val="008360B8"/>
    <w:rsid w:val="008362FE"/>
    <w:rsid w:val="00836403"/>
    <w:rsid w:val="0084024D"/>
    <w:rsid w:val="00841377"/>
    <w:rsid w:val="0086032F"/>
    <w:rsid w:val="00864F8B"/>
    <w:rsid w:val="008656CF"/>
    <w:rsid w:val="008663FF"/>
    <w:rsid w:val="00866556"/>
    <w:rsid w:val="00867CE6"/>
    <w:rsid w:val="00870317"/>
    <w:rsid w:val="00870B78"/>
    <w:rsid w:val="00877B19"/>
    <w:rsid w:val="00877BF2"/>
    <w:rsid w:val="0088191E"/>
    <w:rsid w:val="00881B9B"/>
    <w:rsid w:val="00882749"/>
    <w:rsid w:val="00885120"/>
    <w:rsid w:val="00887B2A"/>
    <w:rsid w:val="0089053E"/>
    <w:rsid w:val="00892E37"/>
    <w:rsid w:val="00894A24"/>
    <w:rsid w:val="00895106"/>
    <w:rsid w:val="008954F1"/>
    <w:rsid w:val="0089728B"/>
    <w:rsid w:val="008A1E84"/>
    <w:rsid w:val="008A4224"/>
    <w:rsid w:val="008A554B"/>
    <w:rsid w:val="008B0390"/>
    <w:rsid w:val="008B3B14"/>
    <w:rsid w:val="008B45AC"/>
    <w:rsid w:val="008B4B43"/>
    <w:rsid w:val="008B6EA4"/>
    <w:rsid w:val="008C06C1"/>
    <w:rsid w:val="008C08F9"/>
    <w:rsid w:val="008C0C78"/>
    <w:rsid w:val="008C17EB"/>
    <w:rsid w:val="008D0E8D"/>
    <w:rsid w:val="008D64AB"/>
    <w:rsid w:val="008E2B8B"/>
    <w:rsid w:val="008E62EC"/>
    <w:rsid w:val="008F06EE"/>
    <w:rsid w:val="008F0B51"/>
    <w:rsid w:val="008F1AB5"/>
    <w:rsid w:val="008F21E8"/>
    <w:rsid w:val="008F2983"/>
    <w:rsid w:val="008F356D"/>
    <w:rsid w:val="008F419A"/>
    <w:rsid w:val="008F7AC3"/>
    <w:rsid w:val="008F7CD8"/>
    <w:rsid w:val="0090290E"/>
    <w:rsid w:val="00905F15"/>
    <w:rsid w:val="00906145"/>
    <w:rsid w:val="009077CB"/>
    <w:rsid w:val="0091196C"/>
    <w:rsid w:val="00912FEB"/>
    <w:rsid w:val="00920380"/>
    <w:rsid w:val="0092106A"/>
    <w:rsid w:val="0092134D"/>
    <w:rsid w:val="009248A5"/>
    <w:rsid w:val="00927694"/>
    <w:rsid w:val="00932AF6"/>
    <w:rsid w:val="00934BB3"/>
    <w:rsid w:val="00936D52"/>
    <w:rsid w:val="0094086B"/>
    <w:rsid w:val="00945C3D"/>
    <w:rsid w:val="00946D71"/>
    <w:rsid w:val="00947F2C"/>
    <w:rsid w:val="0095175D"/>
    <w:rsid w:val="0095263F"/>
    <w:rsid w:val="00956E90"/>
    <w:rsid w:val="0096751F"/>
    <w:rsid w:val="0097218C"/>
    <w:rsid w:val="00973DBD"/>
    <w:rsid w:val="009745FB"/>
    <w:rsid w:val="00974D4E"/>
    <w:rsid w:val="00980785"/>
    <w:rsid w:val="00982D22"/>
    <w:rsid w:val="00983123"/>
    <w:rsid w:val="009841B1"/>
    <w:rsid w:val="00984F34"/>
    <w:rsid w:val="0098716C"/>
    <w:rsid w:val="009917B2"/>
    <w:rsid w:val="00992881"/>
    <w:rsid w:val="00992C44"/>
    <w:rsid w:val="00994ABA"/>
    <w:rsid w:val="009971A6"/>
    <w:rsid w:val="00997D9D"/>
    <w:rsid w:val="00997D9E"/>
    <w:rsid w:val="009A05E5"/>
    <w:rsid w:val="009A0769"/>
    <w:rsid w:val="009A5BA1"/>
    <w:rsid w:val="009A60D9"/>
    <w:rsid w:val="009A6F7E"/>
    <w:rsid w:val="009B0A7C"/>
    <w:rsid w:val="009B34AA"/>
    <w:rsid w:val="009B4923"/>
    <w:rsid w:val="009B4EEA"/>
    <w:rsid w:val="009B5AF1"/>
    <w:rsid w:val="009B7B24"/>
    <w:rsid w:val="009C102E"/>
    <w:rsid w:val="009C190F"/>
    <w:rsid w:val="009C1D57"/>
    <w:rsid w:val="009C3014"/>
    <w:rsid w:val="009C33E7"/>
    <w:rsid w:val="009C36D0"/>
    <w:rsid w:val="009C42CC"/>
    <w:rsid w:val="009C448A"/>
    <w:rsid w:val="009C5359"/>
    <w:rsid w:val="009D1024"/>
    <w:rsid w:val="009D1BD3"/>
    <w:rsid w:val="009D512E"/>
    <w:rsid w:val="009D5BDE"/>
    <w:rsid w:val="009E10B4"/>
    <w:rsid w:val="009E4482"/>
    <w:rsid w:val="009E45D7"/>
    <w:rsid w:val="009E5E69"/>
    <w:rsid w:val="009F6E38"/>
    <w:rsid w:val="009F7C23"/>
    <w:rsid w:val="00A0225F"/>
    <w:rsid w:val="00A02BCE"/>
    <w:rsid w:val="00A03528"/>
    <w:rsid w:val="00A05691"/>
    <w:rsid w:val="00A05CF3"/>
    <w:rsid w:val="00A124E7"/>
    <w:rsid w:val="00A14FC8"/>
    <w:rsid w:val="00A14FFB"/>
    <w:rsid w:val="00A1710A"/>
    <w:rsid w:val="00A17A66"/>
    <w:rsid w:val="00A17FC7"/>
    <w:rsid w:val="00A224AA"/>
    <w:rsid w:val="00A230C9"/>
    <w:rsid w:val="00A2492D"/>
    <w:rsid w:val="00A26B2B"/>
    <w:rsid w:val="00A27740"/>
    <w:rsid w:val="00A27EDB"/>
    <w:rsid w:val="00A36103"/>
    <w:rsid w:val="00A37757"/>
    <w:rsid w:val="00A41595"/>
    <w:rsid w:val="00A43A65"/>
    <w:rsid w:val="00A45583"/>
    <w:rsid w:val="00A53C7E"/>
    <w:rsid w:val="00A546D8"/>
    <w:rsid w:val="00A63099"/>
    <w:rsid w:val="00A65DF3"/>
    <w:rsid w:val="00A668C4"/>
    <w:rsid w:val="00A80846"/>
    <w:rsid w:val="00A824AF"/>
    <w:rsid w:val="00A83567"/>
    <w:rsid w:val="00A85189"/>
    <w:rsid w:val="00A86494"/>
    <w:rsid w:val="00A866F5"/>
    <w:rsid w:val="00A86BA3"/>
    <w:rsid w:val="00A928F0"/>
    <w:rsid w:val="00A92BA7"/>
    <w:rsid w:val="00A97333"/>
    <w:rsid w:val="00AA3168"/>
    <w:rsid w:val="00AA5F63"/>
    <w:rsid w:val="00AB1846"/>
    <w:rsid w:val="00AB1FF9"/>
    <w:rsid w:val="00AB50EB"/>
    <w:rsid w:val="00AC3497"/>
    <w:rsid w:val="00AC5D3B"/>
    <w:rsid w:val="00AC5D7E"/>
    <w:rsid w:val="00AC68FC"/>
    <w:rsid w:val="00AC69D6"/>
    <w:rsid w:val="00AC6DB4"/>
    <w:rsid w:val="00AC7A71"/>
    <w:rsid w:val="00AD60D7"/>
    <w:rsid w:val="00AD6FA3"/>
    <w:rsid w:val="00AE39DF"/>
    <w:rsid w:val="00AE721F"/>
    <w:rsid w:val="00AF1504"/>
    <w:rsid w:val="00AF1E10"/>
    <w:rsid w:val="00AF53F0"/>
    <w:rsid w:val="00B00234"/>
    <w:rsid w:val="00B01D44"/>
    <w:rsid w:val="00B075A7"/>
    <w:rsid w:val="00B11176"/>
    <w:rsid w:val="00B11B55"/>
    <w:rsid w:val="00B13239"/>
    <w:rsid w:val="00B149AD"/>
    <w:rsid w:val="00B22A17"/>
    <w:rsid w:val="00B249EF"/>
    <w:rsid w:val="00B25F82"/>
    <w:rsid w:val="00B31AC8"/>
    <w:rsid w:val="00B35A1F"/>
    <w:rsid w:val="00B40CCD"/>
    <w:rsid w:val="00B43035"/>
    <w:rsid w:val="00B435CE"/>
    <w:rsid w:val="00B43CDC"/>
    <w:rsid w:val="00B4509F"/>
    <w:rsid w:val="00B52EBC"/>
    <w:rsid w:val="00B5582E"/>
    <w:rsid w:val="00B56FE7"/>
    <w:rsid w:val="00B60232"/>
    <w:rsid w:val="00B61AEF"/>
    <w:rsid w:val="00B64DB6"/>
    <w:rsid w:val="00B664B2"/>
    <w:rsid w:val="00B66DD0"/>
    <w:rsid w:val="00B67873"/>
    <w:rsid w:val="00B70586"/>
    <w:rsid w:val="00B71980"/>
    <w:rsid w:val="00B71CBE"/>
    <w:rsid w:val="00B71EEE"/>
    <w:rsid w:val="00B7205F"/>
    <w:rsid w:val="00B73C74"/>
    <w:rsid w:val="00B7474E"/>
    <w:rsid w:val="00B74966"/>
    <w:rsid w:val="00B7596F"/>
    <w:rsid w:val="00B808EA"/>
    <w:rsid w:val="00B812AB"/>
    <w:rsid w:val="00B831F0"/>
    <w:rsid w:val="00B8754D"/>
    <w:rsid w:val="00B90D1C"/>
    <w:rsid w:val="00B954B5"/>
    <w:rsid w:val="00B971DE"/>
    <w:rsid w:val="00B9769E"/>
    <w:rsid w:val="00BA0F56"/>
    <w:rsid w:val="00BA1B34"/>
    <w:rsid w:val="00BA3E97"/>
    <w:rsid w:val="00BA7217"/>
    <w:rsid w:val="00BB07DD"/>
    <w:rsid w:val="00BB21A0"/>
    <w:rsid w:val="00BB2A99"/>
    <w:rsid w:val="00BB613D"/>
    <w:rsid w:val="00BB6FA0"/>
    <w:rsid w:val="00BB7B78"/>
    <w:rsid w:val="00BC0BAF"/>
    <w:rsid w:val="00BC0DF2"/>
    <w:rsid w:val="00BC7189"/>
    <w:rsid w:val="00BD00D6"/>
    <w:rsid w:val="00BD207F"/>
    <w:rsid w:val="00BD2A5B"/>
    <w:rsid w:val="00BD2E8B"/>
    <w:rsid w:val="00BD33EA"/>
    <w:rsid w:val="00BD7362"/>
    <w:rsid w:val="00BE16E8"/>
    <w:rsid w:val="00BE26B7"/>
    <w:rsid w:val="00BE5863"/>
    <w:rsid w:val="00BE6F2E"/>
    <w:rsid w:val="00BF0C84"/>
    <w:rsid w:val="00BF1D34"/>
    <w:rsid w:val="00BF3B56"/>
    <w:rsid w:val="00BF757B"/>
    <w:rsid w:val="00C001A1"/>
    <w:rsid w:val="00C00DF2"/>
    <w:rsid w:val="00C01A8C"/>
    <w:rsid w:val="00C01CF0"/>
    <w:rsid w:val="00C0252F"/>
    <w:rsid w:val="00C026FC"/>
    <w:rsid w:val="00C04870"/>
    <w:rsid w:val="00C0755A"/>
    <w:rsid w:val="00C105F7"/>
    <w:rsid w:val="00C11BBF"/>
    <w:rsid w:val="00C128C2"/>
    <w:rsid w:val="00C12D8D"/>
    <w:rsid w:val="00C16357"/>
    <w:rsid w:val="00C16961"/>
    <w:rsid w:val="00C16A8E"/>
    <w:rsid w:val="00C16BF9"/>
    <w:rsid w:val="00C21D2F"/>
    <w:rsid w:val="00C220F4"/>
    <w:rsid w:val="00C2262E"/>
    <w:rsid w:val="00C3026E"/>
    <w:rsid w:val="00C31C0A"/>
    <w:rsid w:val="00C3218D"/>
    <w:rsid w:val="00C35C13"/>
    <w:rsid w:val="00C361E1"/>
    <w:rsid w:val="00C37A02"/>
    <w:rsid w:val="00C4396D"/>
    <w:rsid w:val="00C450F3"/>
    <w:rsid w:val="00C53970"/>
    <w:rsid w:val="00C54A1E"/>
    <w:rsid w:val="00C5645B"/>
    <w:rsid w:val="00C6240A"/>
    <w:rsid w:val="00C66150"/>
    <w:rsid w:val="00C70DFE"/>
    <w:rsid w:val="00C711AA"/>
    <w:rsid w:val="00C7239B"/>
    <w:rsid w:val="00C72BC5"/>
    <w:rsid w:val="00C73268"/>
    <w:rsid w:val="00C73458"/>
    <w:rsid w:val="00C73B45"/>
    <w:rsid w:val="00C7766C"/>
    <w:rsid w:val="00C77B2A"/>
    <w:rsid w:val="00C77FF4"/>
    <w:rsid w:val="00C84A9E"/>
    <w:rsid w:val="00C84BA6"/>
    <w:rsid w:val="00C84BB6"/>
    <w:rsid w:val="00C86393"/>
    <w:rsid w:val="00C9034F"/>
    <w:rsid w:val="00C9046F"/>
    <w:rsid w:val="00C906BB"/>
    <w:rsid w:val="00C90B6E"/>
    <w:rsid w:val="00C90FF4"/>
    <w:rsid w:val="00C939F9"/>
    <w:rsid w:val="00C96033"/>
    <w:rsid w:val="00C963A8"/>
    <w:rsid w:val="00C9726D"/>
    <w:rsid w:val="00CA0F46"/>
    <w:rsid w:val="00CA146D"/>
    <w:rsid w:val="00CA1FFE"/>
    <w:rsid w:val="00CA33A9"/>
    <w:rsid w:val="00CA36B2"/>
    <w:rsid w:val="00CA4890"/>
    <w:rsid w:val="00CA5E38"/>
    <w:rsid w:val="00CA63F8"/>
    <w:rsid w:val="00CA7B28"/>
    <w:rsid w:val="00CB2A0C"/>
    <w:rsid w:val="00CB4F47"/>
    <w:rsid w:val="00CB5DFA"/>
    <w:rsid w:val="00CB6BCD"/>
    <w:rsid w:val="00CC30C9"/>
    <w:rsid w:val="00CC55ED"/>
    <w:rsid w:val="00CC727A"/>
    <w:rsid w:val="00CD04EB"/>
    <w:rsid w:val="00CD0B5A"/>
    <w:rsid w:val="00CD1BE0"/>
    <w:rsid w:val="00CD20A3"/>
    <w:rsid w:val="00CD719B"/>
    <w:rsid w:val="00CE12BA"/>
    <w:rsid w:val="00CE6F86"/>
    <w:rsid w:val="00CF04C5"/>
    <w:rsid w:val="00CF0F6C"/>
    <w:rsid w:val="00CF70F8"/>
    <w:rsid w:val="00D0214F"/>
    <w:rsid w:val="00D051BD"/>
    <w:rsid w:val="00D063FB"/>
    <w:rsid w:val="00D06902"/>
    <w:rsid w:val="00D07A11"/>
    <w:rsid w:val="00D100AB"/>
    <w:rsid w:val="00D1050D"/>
    <w:rsid w:val="00D11268"/>
    <w:rsid w:val="00D140E2"/>
    <w:rsid w:val="00D14302"/>
    <w:rsid w:val="00D14D6F"/>
    <w:rsid w:val="00D16E43"/>
    <w:rsid w:val="00D210A7"/>
    <w:rsid w:val="00D211C8"/>
    <w:rsid w:val="00D250C2"/>
    <w:rsid w:val="00D2666B"/>
    <w:rsid w:val="00D2759F"/>
    <w:rsid w:val="00D27A63"/>
    <w:rsid w:val="00D31DE4"/>
    <w:rsid w:val="00D31F33"/>
    <w:rsid w:val="00D3547E"/>
    <w:rsid w:val="00D35AB5"/>
    <w:rsid w:val="00D35EB0"/>
    <w:rsid w:val="00D363F2"/>
    <w:rsid w:val="00D4125F"/>
    <w:rsid w:val="00D41BE9"/>
    <w:rsid w:val="00D41D73"/>
    <w:rsid w:val="00D44432"/>
    <w:rsid w:val="00D557B8"/>
    <w:rsid w:val="00D57907"/>
    <w:rsid w:val="00D623D0"/>
    <w:rsid w:val="00D6290E"/>
    <w:rsid w:val="00D66BD0"/>
    <w:rsid w:val="00D677D9"/>
    <w:rsid w:val="00D70A18"/>
    <w:rsid w:val="00D73AD7"/>
    <w:rsid w:val="00D761F1"/>
    <w:rsid w:val="00D819A5"/>
    <w:rsid w:val="00D83D82"/>
    <w:rsid w:val="00D9308C"/>
    <w:rsid w:val="00D93246"/>
    <w:rsid w:val="00D93695"/>
    <w:rsid w:val="00D93772"/>
    <w:rsid w:val="00DA3B1A"/>
    <w:rsid w:val="00DA7E22"/>
    <w:rsid w:val="00DB07C3"/>
    <w:rsid w:val="00DB2642"/>
    <w:rsid w:val="00DB5D50"/>
    <w:rsid w:val="00DB5E47"/>
    <w:rsid w:val="00DC6FF4"/>
    <w:rsid w:val="00DC7790"/>
    <w:rsid w:val="00DD0DD0"/>
    <w:rsid w:val="00DD1C33"/>
    <w:rsid w:val="00DD31E3"/>
    <w:rsid w:val="00DD4F74"/>
    <w:rsid w:val="00DD4FB8"/>
    <w:rsid w:val="00DD678D"/>
    <w:rsid w:val="00DD683F"/>
    <w:rsid w:val="00DE0D4F"/>
    <w:rsid w:val="00DE28A1"/>
    <w:rsid w:val="00DE3177"/>
    <w:rsid w:val="00DE5680"/>
    <w:rsid w:val="00DE6D61"/>
    <w:rsid w:val="00DF3831"/>
    <w:rsid w:val="00DF44E3"/>
    <w:rsid w:val="00DF5D20"/>
    <w:rsid w:val="00E01ACD"/>
    <w:rsid w:val="00E021C8"/>
    <w:rsid w:val="00E0556A"/>
    <w:rsid w:val="00E06BB5"/>
    <w:rsid w:val="00E07C05"/>
    <w:rsid w:val="00E1086A"/>
    <w:rsid w:val="00E11755"/>
    <w:rsid w:val="00E12A39"/>
    <w:rsid w:val="00E16ECD"/>
    <w:rsid w:val="00E20477"/>
    <w:rsid w:val="00E21047"/>
    <w:rsid w:val="00E21794"/>
    <w:rsid w:val="00E24289"/>
    <w:rsid w:val="00E34C03"/>
    <w:rsid w:val="00E363F2"/>
    <w:rsid w:val="00E364BF"/>
    <w:rsid w:val="00E37B29"/>
    <w:rsid w:val="00E46721"/>
    <w:rsid w:val="00E52E52"/>
    <w:rsid w:val="00E534CC"/>
    <w:rsid w:val="00E57DBB"/>
    <w:rsid w:val="00E632F7"/>
    <w:rsid w:val="00E64F00"/>
    <w:rsid w:val="00E6717C"/>
    <w:rsid w:val="00E67C72"/>
    <w:rsid w:val="00E7078E"/>
    <w:rsid w:val="00E71EA6"/>
    <w:rsid w:val="00E72C81"/>
    <w:rsid w:val="00E73A5E"/>
    <w:rsid w:val="00E761D4"/>
    <w:rsid w:val="00E77424"/>
    <w:rsid w:val="00E8296E"/>
    <w:rsid w:val="00E869F3"/>
    <w:rsid w:val="00E86C4C"/>
    <w:rsid w:val="00E870B9"/>
    <w:rsid w:val="00E942FF"/>
    <w:rsid w:val="00E946EB"/>
    <w:rsid w:val="00EA3AEC"/>
    <w:rsid w:val="00EA4795"/>
    <w:rsid w:val="00EA4906"/>
    <w:rsid w:val="00EA756E"/>
    <w:rsid w:val="00EB0074"/>
    <w:rsid w:val="00EB0F6C"/>
    <w:rsid w:val="00EB1CC1"/>
    <w:rsid w:val="00EB20BD"/>
    <w:rsid w:val="00EB4466"/>
    <w:rsid w:val="00EB5D96"/>
    <w:rsid w:val="00EC1AC2"/>
    <w:rsid w:val="00EC1B1D"/>
    <w:rsid w:val="00EC361B"/>
    <w:rsid w:val="00EC4DE2"/>
    <w:rsid w:val="00EC51D2"/>
    <w:rsid w:val="00ED10F2"/>
    <w:rsid w:val="00ED742C"/>
    <w:rsid w:val="00ED7B2B"/>
    <w:rsid w:val="00EE003D"/>
    <w:rsid w:val="00EE0106"/>
    <w:rsid w:val="00EE0201"/>
    <w:rsid w:val="00EE3737"/>
    <w:rsid w:val="00EE3964"/>
    <w:rsid w:val="00EE6CC4"/>
    <w:rsid w:val="00EF1999"/>
    <w:rsid w:val="00EF510D"/>
    <w:rsid w:val="00EF56B8"/>
    <w:rsid w:val="00EF7F57"/>
    <w:rsid w:val="00F0397A"/>
    <w:rsid w:val="00F03AD4"/>
    <w:rsid w:val="00F04F39"/>
    <w:rsid w:val="00F052D4"/>
    <w:rsid w:val="00F057C3"/>
    <w:rsid w:val="00F16FC2"/>
    <w:rsid w:val="00F21578"/>
    <w:rsid w:val="00F22160"/>
    <w:rsid w:val="00F23576"/>
    <w:rsid w:val="00F2697B"/>
    <w:rsid w:val="00F307C4"/>
    <w:rsid w:val="00F32833"/>
    <w:rsid w:val="00F41278"/>
    <w:rsid w:val="00F41F56"/>
    <w:rsid w:val="00F4251F"/>
    <w:rsid w:val="00F46B8F"/>
    <w:rsid w:val="00F505BE"/>
    <w:rsid w:val="00F50F1B"/>
    <w:rsid w:val="00F5307C"/>
    <w:rsid w:val="00F55677"/>
    <w:rsid w:val="00F60680"/>
    <w:rsid w:val="00F606CB"/>
    <w:rsid w:val="00F613E4"/>
    <w:rsid w:val="00F6233E"/>
    <w:rsid w:val="00F62559"/>
    <w:rsid w:val="00F63219"/>
    <w:rsid w:val="00F63E77"/>
    <w:rsid w:val="00F66D61"/>
    <w:rsid w:val="00F70C56"/>
    <w:rsid w:val="00F72BF8"/>
    <w:rsid w:val="00F74241"/>
    <w:rsid w:val="00F76A0D"/>
    <w:rsid w:val="00F82DFE"/>
    <w:rsid w:val="00F83299"/>
    <w:rsid w:val="00F83CBF"/>
    <w:rsid w:val="00F84A64"/>
    <w:rsid w:val="00F90B6A"/>
    <w:rsid w:val="00F9223E"/>
    <w:rsid w:val="00F934C5"/>
    <w:rsid w:val="00F9423F"/>
    <w:rsid w:val="00F96F9F"/>
    <w:rsid w:val="00F9745F"/>
    <w:rsid w:val="00FA2DE6"/>
    <w:rsid w:val="00FA3BE0"/>
    <w:rsid w:val="00FA5F8D"/>
    <w:rsid w:val="00FA675F"/>
    <w:rsid w:val="00FB0322"/>
    <w:rsid w:val="00FB1A7E"/>
    <w:rsid w:val="00FB30B0"/>
    <w:rsid w:val="00FB3BBA"/>
    <w:rsid w:val="00FB4757"/>
    <w:rsid w:val="00FB5743"/>
    <w:rsid w:val="00FB67F6"/>
    <w:rsid w:val="00FC0198"/>
    <w:rsid w:val="00FC19DB"/>
    <w:rsid w:val="00FC60AE"/>
    <w:rsid w:val="00FD7722"/>
    <w:rsid w:val="00FE06E1"/>
    <w:rsid w:val="00FE1FB6"/>
    <w:rsid w:val="00FE3D47"/>
    <w:rsid w:val="00FE4B56"/>
    <w:rsid w:val="00FE50DE"/>
    <w:rsid w:val="00FE6A81"/>
    <w:rsid w:val="00FF1C9E"/>
    <w:rsid w:val="00FF32A2"/>
    <w:rsid w:val="00FF3E2F"/>
    <w:rsid w:val="00FF4ABF"/>
    <w:rsid w:val="00FF590A"/>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D7566"/>
  <w15:docId w15:val="{00B854EA-C138-4157-B191-BA276C31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B6"/>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uiPriority w:val="9"/>
    <w:qFormat/>
    <w:rsid w:val="00B71EEE"/>
    <w:pPr>
      <w:keepNext/>
      <w:jc w:val="both"/>
      <w:outlineLvl w:val="0"/>
    </w:pPr>
    <w:rPr>
      <w:bCs/>
      <w:i/>
      <w:sz w:val="28"/>
      <w:szCs w:val="24"/>
    </w:rPr>
  </w:style>
  <w:style w:type="paragraph" w:styleId="Heading2">
    <w:name w:val="heading 2"/>
    <w:basedOn w:val="Normal"/>
    <w:next w:val="Normal"/>
    <w:link w:val="Heading2Char"/>
    <w:uiPriority w:val="9"/>
    <w:unhideWhenUsed/>
    <w:qFormat/>
    <w:rsid w:val="009745FB"/>
    <w:pPr>
      <w:keepNext/>
      <w:tabs>
        <w:tab w:val="left" w:pos="9356"/>
      </w:tabs>
      <w:ind w:right="28"/>
      <w:contextualSpacing/>
      <w:jc w:val="both"/>
      <w:outlineLvl w:val="1"/>
    </w:pPr>
    <w:rPr>
      <w:i/>
      <w:iCs/>
      <w:sz w:val="24"/>
      <w:szCs w:val="24"/>
    </w:rPr>
  </w:style>
  <w:style w:type="paragraph" w:styleId="Heading3">
    <w:name w:val="heading 3"/>
    <w:basedOn w:val="Normal"/>
    <w:next w:val="Normal"/>
    <w:link w:val="Heading3Char"/>
    <w:qFormat/>
    <w:rsid w:val="00DF44E3"/>
    <w:pPr>
      <w:keepNext/>
      <w:widowControl w:val="0"/>
      <w:autoSpaceDE w:val="0"/>
      <w:autoSpaceDN w:val="0"/>
      <w:adjustRightInd w:val="0"/>
      <w:spacing w:before="240" w:after="60" w:line="300" w:lineRule="auto"/>
      <w:jc w:val="both"/>
      <w:outlineLvl w:val="2"/>
    </w:pPr>
    <w:rPr>
      <w:rFonts w:ascii="Arial" w:hAnsi="Arial" w:cs="Arial"/>
      <w:b/>
      <w:bCs/>
      <w:sz w:val="26"/>
      <w:szCs w:val="26"/>
      <w:lang w:val="uk-UA"/>
    </w:rPr>
  </w:style>
  <w:style w:type="paragraph" w:styleId="Heading4">
    <w:name w:val="heading 4"/>
    <w:basedOn w:val="Normal"/>
    <w:next w:val="Normal"/>
    <w:link w:val="Heading4Char"/>
    <w:uiPriority w:val="9"/>
    <w:unhideWhenUsed/>
    <w:qFormat/>
    <w:rsid w:val="00BA7217"/>
    <w:pPr>
      <w:keepNext/>
      <w:widowControl w:val="0"/>
      <w:autoSpaceDE w:val="0"/>
      <w:autoSpaceDN w:val="0"/>
      <w:contextualSpacing/>
      <w:jc w:val="both"/>
      <w:outlineLvl w:val="3"/>
    </w:pPr>
    <w:rPr>
      <w:rFonts w:eastAsia="Calibri"/>
      <w:i/>
      <w:iCs/>
      <w:sz w:val="24"/>
      <w:szCs w:val="24"/>
      <w:lang w:eastAsia="en-US"/>
    </w:rPr>
  </w:style>
  <w:style w:type="paragraph" w:styleId="Heading8">
    <w:name w:val="heading 8"/>
    <w:basedOn w:val="Normal"/>
    <w:next w:val="Normal"/>
    <w:link w:val="Heading8Char"/>
    <w:uiPriority w:val="9"/>
    <w:semiHidden/>
    <w:unhideWhenUsed/>
    <w:qFormat/>
    <w:rsid w:val="00870B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E2104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Hyperlink">
    <w:name w:val="Hyperlink"/>
    <w:basedOn w:val="DefaultParagraphFont"/>
    <w:uiPriority w:val="99"/>
    <w:unhideWhenUsed/>
    <w:rsid w:val="00095C21"/>
    <w:rPr>
      <w:color w:val="0563C1" w:themeColor="hyperlink"/>
      <w:u w:val="single"/>
    </w:rPr>
  </w:style>
  <w:style w:type="character" w:customStyle="1" w:styleId="UnresolvedMention1">
    <w:name w:val="Unresolved Mention1"/>
    <w:basedOn w:val="DefaultParagraphFont"/>
    <w:uiPriority w:val="99"/>
    <w:semiHidden/>
    <w:unhideWhenUsed/>
    <w:rsid w:val="00095C21"/>
    <w:rPr>
      <w:color w:val="605E5C"/>
      <w:shd w:val="clear" w:color="auto" w:fill="E1DFDD"/>
    </w:rPr>
  </w:style>
  <w:style w:type="table" w:styleId="TableGrid">
    <w:name w:val="Table Grid"/>
    <w:basedOn w:val="TableNormal"/>
    <w:uiPriority w:val="39"/>
    <w:rsid w:val="00C02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4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E64F00"/>
  </w:style>
  <w:style w:type="paragraph" w:styleId="BalloonText">
    <w:name w:val="Balloon Text"/>
    <w:basedOn w:val="Normal"/>
    <w:link w:val="BalloonTextChar"/>
    <w:uiPriority w:val="99"/>
    <w:semiHidden/>
    <w:unhideWhenUsed/>
    <w:rsid w:val="008F7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AC3"/>
    <w:rPr>
      <w:rFonts w:ascii="Segoe UI" w:eastAsia="Times New Roman" w:hAnsi="Segoe UI" w:cs="Segoe UI"/>
      <w:sz w:val="18"/>
      <w:szCs w:val="18"/>
      <w:lang w:eastAsia="ru-RU"/>
    </w:rPr>
  </w:style>
  <w:style w:type="character" w:styleId="CommentReference">
    <w:name w:val="annotation reference"/>
    <w:basedOn w:val="DefaultParagraphFont"/>
    <w:uiPriority w:val="99"/>
    <w:semiHidden/>
    <w:unhideWhenUsed/>
    <w:rsid w:val="00BF1D34"/>
    <w:rPr>
      <w:sz w:val="16"/>
      <w:szCs w:val="16"/>
    </w:rPr>
  </w:style>
  <w:style w:type="paragraph" w:styleId="CommentText">
    <w:name w:val="annotation text"/>
    <w:basedOn w:val="Normal"/>
    <w:link w:val="CommentTextChar"/>
    <w:uiPriority w:val="99"/>
    <w:semiHidden/>
    <w:unhideWhenUsed/>
    <w:rsid w:val="00BF1D34"/>
  </w:style>
  <w:style w:type="character" w:customStyle="1" w:styleId="CommentTextChar">
    <w:name w:val="Comment Text Char"/>
    <w:basedOn w:val="DefaultParagraphFont"/>
    <w:link w:val="CommentText"/>
    <w:uiPriority w:val="99"/>
    <w:semiHidden/>
    <w:rsid w:val="00BF1D34"/>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BF1D34"/>
    <w:rPr>
      <w:b/>
      <w:bCs/>
    </w:rPr>
  </w:style>
  <w:style w:type="character" w:customStyle="1" w:styleId="CommentSubjectChar">
    <w:name w:val="Comment Subject Char"/>
    <w:basedOn w:val="CommentTextChar"/>
    <w:link w:val="CommentSubject"/>
    <w:uiPriority w:val="99"/>
    <w:semiHidden/>
    <w:rsid w:val="00BF1D34"/>
    <w:rPr>
      <w:rFonts w:ascii="Times New Roman" w:eastAsia="Times New Roman" w:hAnsi="Times New Roman" w:cs="Times New Roman"/>
      <w:b/>
      <w:bCs/>
      <w:sz w:val="20"/>
      <w:szCs w:val="20"/>
      <w:lang w:eastAsia="ru-RU"/>
    </w:rPr>
  </w:style>
  <w:style w:type="character" w:customStyle="1" w:styleId="Heading3Char">
    <w:name w:val="Heading 3 Char"/>
    <w:basedOn w:val="DefaultParagraphFont"/>
    <w:link w:val="Heading3"/>
    <w:rsid w:val="00DF44E3"/>
    <w:rPr>
      <w:rFonts w:ascii="Arial" w:eastAsia="Times New Roman" w:hAnsi="Arial" w:cs="Arial"/>
      <w:b/>
      <w:bCs/>
      <w:sz w:val="26"/>
      <w:szCs w:val="26"/>
      <w:lang w:val="uk-UA" w:eastAsia="ru-RU"/>
    </w:rPr>
  </w:style>
  <w:style w:type="paragraph" w:customStyle="1" w:styleId="Style5">
    <w:name w:val="Style5"/>
    <w:basedOn w:val="Normal"/>
    <w:uiPriority w:val="99"/>
    <w:rsid w:val="00DF44E3"/>
    <w:pPr>
      <w:widowControl w:val="0"/>
      <w:autoSpaceDE w:val="0"/>
      <w:autoSpaceDN w:val="0"/>
      <w:adjustRightInd w:val="0"/>
      <w:spacing w:line="274" w:lineRule="exact"/>
      <w:jc w:val="both"/>
    </w:pPr>
    <w:rPr>
      <w:sz w:val="24"/>
      <w:szCs w:val="24"/>
    </w:rPr>
  </w:style>
  <w:style w:type="character" w:styleId="Emphasis">
    <w:name w:val="Emphasis"/>
    <w:basedOn w:val="DefaultParagraphFont"/>
    <w:uiPriority w:val="20"/>
    <w:qFormat/>
    <w:rsid w:val="0066426C"/>
    <w:rPr>
      <w:i/>
      <w:iCs/>
    </w:rPr>
  </w:style>
  <w:style w:type="character" w:customStyle="1" w:styleId="UnresolvedMention2">
    <w:name w:val="Unresolved Mention2"/>
    <w:basedOn w:val="DefaultParagraphFont"/>
    <w:uiPriority w:val="99"/>
    <w:semiHidden/>
    <w:unhideWhenUsed/>
    <w:rsid w:val="00321095"/>
    <w:rPr>
      <w:color w:val="605E5C"/>
      <w:shd w:val="clear" w:color="auto" w:fill="E1DFDD"/>
    </w:rPr>
  </w:style>
  <w:style w:type="character" w:customStyle="1" w:styleId="Heading8Char">
    <w:name w:val="Heading 8 Char"/>
    <w:basedOn w:val="DefaultParagraphFont"/>
    <w:link w:val="Heading8"/>
    <w:uiPriority w:val="9"/>
    <w:semiHidden/>
    <w:rsid w:val="00870B78"/>
    <w:rPr>
      <w:rFonts w:asciiTheme="majorHAnsi" w:eastAsiaTheme="majorEastAsia" w:hAnsiTheme="majorHAnsi" w:cstheme="majorBidi"/>
      <w:color w:val="272727" w:themeColor="text1" w:themeTint="D8"/>
      <w:sz w:val="21"/>
      <w:szCs w:val="21"/>
      <w:lang w:eastAsia="ru-RU"/>
    </w:rPr>
  </w:style>
  <w:style w:type="paragraph" w:styleId="ListParagraph">
    <w:name w:val="List Paragraph"/>
    <w:basedOn w:val="Normal"/>
    <w:uiPriority w:val="34"/>
    <w:qFormat/>
    <w:rsid w:val="00CD0B5A"/>
    <w:pPr>
      <w:ind w:left="720"/>
      <w:contextualSpacing/>
    </w:pPr>
  </w:style>
  <w:style w:type="character" w:customStyle="1" w:styleId="Heading1Char">
    <w:name w:val="Heading 1 Char"/>
    <w:basedOn w:val="DefaultParagraphFont"/>
    <w:link w:val="Heading1"/>
    <w:uiPriority w:val="9"/>
    <w:rsid w:val="00B71EEE"/>
    <w:rPr>
      <w:rFonts w:ascii="Times New Roman" w:eastAsia="Times New Roman" w:hAnsi="Times New Roman" w:cs="Times New Roman"/>
      <w:bCs/>
      <w:i/>
      <w:sz w:val="28"/>
      <w:szCs w:val="24"/>
      <w:lang w:eastAsia="ru-RU"/>
    </w:rPr>
  </w:style>
  <w:style w:type="paragraph" w:styleId="Header">
    <w:name w:val="header"/>
    <w:basedOn w:val="Normal"/>
    <w:link w:val="HeaderChar"/>
    <w:uiPriority w:val="99"/>
    <w:unhideWhenUsed/>
    <w:rsid w:val="002C7445"/>
    <w:pPr>
      <w:tabs>
        <w:tab w:val="center" w:pos="4677"/>
        <w:tab w:val="right" w:pos="9355"/>
      </w:tabs>
    </w:pPr>
  </w:style>
  <w:style w:type="character" w:customStyle="1" w:styleId="HeaderChar">
    <w:name w:val="Header Char"/>
    <w:basedOn w:val="DefaultParagraphFont"/>
    <w:link w:val="Header"/>
    <w:uiPriority w:val="99"/>
    <w:rsid w:val="002C7445"/>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2C7445"/>
    <w:pPr>
      <w:tabs>
        <w:tab w:val="center" w:pos="4677"/>
        <w:tab w:val="right" w:pos="9355"/>
      </w:tabs>
    </w:pPr>
  </w:style>
  <w:style w:type="character" w:customStyle="1" w:styleId="FooterChar">
    <w:name w:val="Footer Char"/>
    <w:basedOn w:val="DefaultParagraphFont"/>
    <w:link w:val="Footer"/>
    <w:uiPriority w:val="99"/>
    <w:rsid w:val="002C7445"/>
    <w:rPr>
      <w:rFonts w:ascii="Times New Roman" w:eastAsia="Times New Roman" w:hAnsi="Times New Roman" w:cs="Times New Roman"/>
      <w:sz w:val="20"/>
      <w:szCs w:val="20"/>
      <w:lang w:eastAsia="ru-RU"/>
    </w:rPr>
  </w:style>
  <w:style w:type="character" w:customStyle="1" w:styleId="4">
    <w:name w:val="Основной текст (4)_"/>
    <w:basedOn w:val="DefaultParagraphFont"/>
    <w:link w:val="40"/>
    <w:rsid w:val="003E181E"/>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Не курсив"/>
    <w:basedOn w:val="4"/>
    <w:rsid w:val="003E181E"/>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400">
    <w:name w:val="Основной текст (4) + Не полужирный;Не курсив_0"/>
    <w:basedOn w:val="4"/>
    <w:rsid w:val="003E181E"/>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paragraph" w:customStyle="1" w:styleId="40">
    <w:name w:val="Основной текст (4)"/>
    <w:basedOn w:val="Normal"/>
    <w:link w:val="4"/>
    <w:rsid w:val="003E181E"/>
    <w:pPr>
      <w:widowControl w:val="0"/>
      <w:shd w:val="clear" w:color="auto" w:fill="FFFFFF"/>
      <w:spacing w:line="274" w:lineRule="exact"/>
    </w:pPr>
    <w:rPr>
      <w:b/>
      <w:bCs/>
      <w:i/>
      <w:iCs/>
      <w:sz w:val="22"/>
      <w:szCs w:val="22"/>
      <w:lang w:eastAsia="en-US"/>
    </w:rPr>
  </w:style>
  <w:style w:type="character" w:customStyle="1" w:styleId="2">
    <w:name w:val="Основной текст (2)_"/>
    <w:basedOn w:val="DefaultParagraphFont"/>
    <w:link w:val="21"/>
    <w:rsid w:val="00DB07C3"/>
    <w:rPr>
      <w:rFonts w:ascii="Times New Roman" w:eastAsia="Times New Roman" w:hAnsi="Times New Roman" w:cs="Times New Roman"/>
      <w:shd w:val="clear" w:color="auto" w:fill="FFFFFF"/>
    </w:rPr>
  </w:style>
  <w:style w:type="character" w:customStyle="1" w:styleId="20">
    <w:name w:val="Основной текст (2)"/>
    <w:basedOn w:val="2"/>
    <w:rsid w:val="00DB07C3"/>
    <w:rPr>
      <w:rFonts w:ascii="Times New Roman" w:eastAsia="Times New Roman" w:hAnsi="Times New Roman" w:cs="Times New Roman"/>
      <w:color w:val="000000"/>
      <w:spacing w:val="0"/>
      <w:w w:val="100"/>
      <w:position w:val="0"/>
      <w:sz w:val="24"/>
      <w:szCs w:val="24"/>
      <w:u w:val="single"/>
      <w:shd w:val="clear" w:color="auto" w:fill="FFFFFF"/>
      <w:lang w:val="en-US" w:eastAsia="en-US" w:bidi="en-US"/>
    </w:rPr>
  </w:style>
  <w:style w:type="character" w:customStyle="1" w:styleId="3">
    <w:name w:val="Основной текст (3)_"/>
    <w:basedOn w:val="DefaultParagraphFont"/>
    <w:link w:val="30"/>
    <w:rsid w:val="00DB07C3"/>
    <w:rPr>
      <w:rFonts w:ascii="Times New Roman" w:eastAsia="Times New Roman" w:hAnsi="Times New Roman" w:cs="Times New Roman"/>
      <w:i/>
      <w:iCs/>
      <w:shd w:val="clear" w:color="auto" w:fill="FFFFFF"/>
    </w:rPr>
  </w:style>
  <w:style w:type="character" w:customStyle="1" w:styleId="300">
    <w:name w:val="Основной текст (3) + Не курсив_0"/>
    <w:basedOn w:val="3"/>
    <w:rsid w:val="00DB07C3"/>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paragraph" w:customStyle="1" w:styleId="21">
    <w:name w:val="Основной текст (2)_1"/>
    <w:basedOn w:val="Normal"/>
    <w:link w:val="2"/>
    <w:rsid w:val="00DB07C3"/>
    <w:pPr>
      <w:widowControl w:val="0"/>
      <w:shd w:val="clear" w:color="auto" w:fill="FFFFFF"/>
      <w:spacing w:line="274" w:lineRule="exact"/>
      <w:ind w:hanging="360"/>
    </w:pPr>
    <w:rPr>
      <w:sz w:val="22"/>
      <w:szCs w:val="22"/>
      <w:lang w:eastAsia="en-US"/>
    </w:rPr>
  </w:style>
  <w:style w:type="paragraph" w:customStyle="1" w:styleId="30">
    <w:name w:val="Основной текст (3)_0"/>
    <w:basedOn w:val="Normal"/>
    <w:link w:val="3"/>
    <w:rsid w:val="00DB07C3"/>
    <w:pPr>
      <w:widowControl w:val="0"/>
      <w:shd w:val="clear" w:color="auto" w:fill="FFFFFF"/>
      <w:spacing w:line="0" w:lineRule="atLeast"/>
    </w:pPr>
    <w:rPr>
      <w:i/>
      <w:iCs/>
      <w:sz w:val="22"/>
      <w:szCs w:val="22"/>
      <w:lang w:eastAsia="en-US"/>
    </w:rPr>
  </w:style>
  <w:style w:type="character" w:customStyle="1" w:styleId="Heading2Char">
    <w:name w:val="Heading 2 Char"/>
    <w:basedOn w:val="DefaultParagraphFont"/>
    <w:link w:val="Heading2"/>
    <w:uiPriority w:val="9"/>
    <w:rsid w:val="009745FB"/>
    <w:rPr>
      <w:rFonts w:ascii="Times New Roman" w:eastAsia="Times New Roman" w:hAnsi="Times New Roman" w:cs="Times New Roman"/>
      <w:i/>
      <w:iCs/>
      <w:sz w:val="24"/>
      <w:szCs w:val="24"/>
      <w:lang w:eastAsia="ru-RU"/>
    </w:rPr>
  </w:style>
  <w:style w:type="character" w:customStyle="1" w:styleId="Heading4Char">
    <w:name w:val="Heading 4 Char"/>
    <w:basedOn w:val="DefaultParagraphFont"/>
    <w:link w:val="Heading4"/>
    <w:uiPriority w:val="9"/>
    <w:rsid w:val="00BA7217"/>
    <w:rPr>
      <w:rFonts w:ascii="Times New Roman" w:eastAsia="Calibri"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89066">
      <w:bodyDiv w:val="1"/>
      <w:marLeft w:val="0"/>
      <w:marRight w:val="0"/>
      <w:marTop w:val="0"/>
      <w:marBottom w:val="0"/>
      <w:divBdr>
        <w:top w:val="none" w:sz="0" w:space="0" w:color="auto"/>
        <w:left w:val="none" w:sz="0" w:space="0" w:color="auto"/>
        <w:bottom w:val="none" w:sz="0" w:space="0" w:color="auto"/>
        <w:right w:val="none" w:sz="0" w:space="0" w:color="auto"/>
      </w:divBdr>
      <w:divsChild>
        <w:div w:id="1551308602">
          <w:marLeft w:val="0"/>
          <w:marRight w:val="0"/>
          <w:marTop w:val="0"/>
          <w:marBottom w:val="0"/>
          <w:divBdr>
            <w:top w:val="none" w:sz="0" w:space="0" w:color="auto"/>
            <w:left w:val="none" w:sz="0" w:space="0" w:color="auto"/>
            <w:bottom w:val="none" w:sz="0" w:space="0" w:color="auto"/>
            <w:right w:val="none" w:sz="0" w:space="0" w:color="auto"/>
          </w:divBdr>
          <w:divsChild>
            <w:div w:id="1105466151">
              <w:marLeft w:val="0"/>
              <w:marRight w:val="0"/>
              <w:marTop w:val="0"/>
              <w:marBottom w:val="0"/>
              <w:divBdr>
                <w:top w:val="none" w:sz="0" w:space="0" w:color="auto"/>
                <w:left w:val="none" w:sz="0" w:space="0" w:color="auto"/>
                <w:bottom w:val="none" w:sz="0" w:space="0" w:color="auto"/>
                <w:right w:val="none" w:sz="0" w:space="0" w:color="auto"/>
              </w:divBdr>
              <w:divsChild>
                <w:div w:id="1120686618">
                  <w:marLeft w:val="0"/>
                  <w:marRight w:val="0"/>
                  <w:marTop w:val="0"/>
                  <w:marBottom w:val="0"/>
                  <w:divBdr>
                    <w:top w:val="none" w:sz="0" w:space="0" w:color="auto"/>
                    <w:left w:val="none" w:sz="0" w:space="0" w:color="auto"/>
                    <w:bottom w:val="none" w:sz="0" w:space="0" w:color="auto"/>
                    <w:right w:val="none" w:sz="0" w:space="0" w:color="auto"/>
                  </w:divBdr>
                  <w:divsChild>
                    <w:div w:id="1848666191">
                      <w:marLeft w:val="0"/>
                      <w:marRight w:val="0"/>
                      <w:marTop w:val="0"/>
                      <w:marBottom w:val="0"/>
                      <w:divBdr>
                        <w:top w:val="none" w:sz="0" w:space="0" w:color="auto"/>
                        <w:left w:val="none" w:sz="0" w:space="0" w:color="auto"/>
                        <w:bottom w:val="none" w:sz="0" w:space="0" w:color="auto"/>
                        <w:right w:val="none" w:sz="0" w:space="0" w:color="auto"/>
                      </w:divBdr>
                      <w:divsChild>
                        <w:div w:id="1781339807">
                          <w:marLeft w:val="0"/>
                          <w:marRight w:val="0"/>
                          <w:marTop w:val="0"/>
                          <w:marBottom w:val="0"/>
                          <w:divBdr>
                            <w:top w:val="none" w:sz="0" w:space="0" w:color="auto"/>
                            <w:left w:val="none" w:sz="0" w:space="0" w:color="auto"/>
                            <w:bottom w:val="none" w:sz="0" w:space="0" w:color="auto"/>
                            <w:right w:val="none" w:sz="0" w:space="0" w:color="auto"/>
                          </w:divBdr>
                          <w:divsChild>
                            <w:div w:id="1076048886">
                              <w:marLeft w:val="0"/>
                              <w:marRight w:val="0"/>
                              <w:marTop w:val="0"/>
                              <w:marBottom w:val="0"/>
                              <w:divBdr>
                                <w:top w:val="none" w:sz="0" w:space="0" w:color="auto"/>
                                <w:left w:val="none" w:sz="0" w:space="0" w:color="auto"/>
                                <w:bottom w:val="none" w:sz="0" w:space="0" w:color="auto"/>
                                <w:right w:val="none" w:sz="0" w:space="0" w:color="auto"/>
                              </w:divBdr>
                              <w:divsChild>
                                <w:div w:id="1167551407">
                                  <w:marLeft w:val="0"/>
                                  <w:marRight w:val="0"/>
                                  <w:marTop w:val="0"/>
                                  <w:marBottom w:val="0"/>
                                  <w:divBdr>
                                    <w:top w:val="none" w:sz="0" w:space="0" w:color="auto"/>
                                    <w:left w:val="none" w:sz="0" w:space="0" w:color="auto"/>
                                    <w:bottom w:val="none" w:sz="0" w:space="0" w:color="auto"/>
                                    <w:right w:val="none" w:sz="0" w:space="0" w:color="auto"/>
                                  </w:divBdr>
                                  <w:divsChild>
                                    <w:div w:id="1191141765">
                                      <w:marLeft w:val="0"/>
                                      <w:marRight w:val="0"/>
                                      <w:marTop w:val="0"/>
                                      <w:marBottom w:val="0"/>
                                      <w:divBdr>
                                        <w:top w:val="none" w:sz="0" w:space="0" w:color="auto"/>
                                        <w:left w:val="none" w:sz="0" w:space="0" w:color="auto"/>
                                        <w:bottom w:val="none" w:sz="0" w:space="0" w:color="auto"/>
                                        <w:right w:val="none" w:sz="0" w:space="0" w:color="auto"/>
                                      </w:divBdr>
                                      <w:divsChild>
                                        <w:div w:id="672100115">
                                          <w:marLeft w:val="0"/>
                                          <w:marRight w:val="0"/>
                                          <w:marTop w:val="0"/>
                                          <w:marBottom w:val="495"/>
                                          <w:divBdr>
                                            <w:top w:val="none" w:sz="0" w:space="0" w:color="auto"/>
                                            <w:left w:val="none" w:sz="0" w:space="0" w:color="auto"/>
                                            <w:bottom w:val="none" w:sz="0" w:space="0" w:color="auto"/>
                                            <w:right w:val="none" w:sz="0" w:space="0" w:color="auto"/>
                                          </w:divBdr>
                                          <w:divsChild>
                                            <w:div w:id="597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470328">
      <w:bodyDiv w:val="1"/>
      <w:marLeft w:val="0"/>
      <w:marRight w:val="0"/>
      <w:marTop w:val="0"/>
      <w:marBottom w:val="0"/>
      <w:divBdr>
        <w:top w:val="none" w:sz="0" w:space="0" w:color="auto"/>
        <w:left w:val="none" w:sz="0" w:space="0" w:color="auto"/>
        <w:bottom w:val="none" w:sz="0" w:space="0" w:color="auto"/>
        <w:right w:val="none" w:sz="0" w:space="0" w:color="auto"/>
      </w:divBdr>
      <w:divsChild>
        <w:div w:id="872808562">
          <w:marLeft w:val="0"/>
          <w:marRight w:val="0"/>
          <w:marTop w:val="0"/>
          <w:marBottom w:val="0"/>
          <w:divBdr>
            <w:top w:val="none" w:sz="0" w:space="0" w:color="auto"/>
            <w:left w:val="none" w:sz="0" w:space="0" w:color="auto"/>
            <w:bottom w:val="none" w:sz="0" w:space="0" w:color="auto"/>
            <w:right w:val="none" w:sz="0" w:space="0" w:color="auto"/>
          </w:divBdr>
          <w:divsChild>
            <w:div w:id="23987198">
              <w:marLeft w:val="0"/>
              <w:marRight w:val="0"/>
              <w:marTop w:val="0"/>
              <w:marBottom w:val="0"/>
              <w:divBdr>
                <w:top w:val="none" w:sz="0" w:space="0" w:color="auto"/>
                <w:left w:val="none" w:sz="0" w:space="0" w:color="auto"/>
                <w:bottom w:val="none" w:sz="0" w:space="0" w:color="auto"/>
                <w:right w:val="none" w:sz="0" w:space="0" w:color="auto"/>
              </w:divBdr>
              <w:divsChild>
                <w:div w:id="1631545615">
                  <w:marLeft w:val="0"/>
                  <w:marRight w:val="0"/>
                  <w:marTop w:val="0"/>
                  <w:marBottom w:val="0"/>
                  <w:divBdr>
                    <w:top w:val="none" w:sz="0" w:space="0" w:color="auto"/>
                    <w:left w:val="none" w:sz="0" w:space="0" w:color="auto"/>
                    <w:bottom w:val="none" w:sz="0" w:space="0" w:color="auto"/>
                    <w:right w:val="none" w:sz="0" w:space="0" w:color="auto"/>
                  </w:divBdr>
                  <w:divsChild>
                    <w:div w:id="645009682">
                      <w:marLeft w:val="0"/>
                      <w:marRight w:val="0"/>
                      <w:marTop w:val="0"/>
                      <w:marBottom w:val="0"/>
                      <w:divBdr>
                        <w:top w:val="none" w:sz="0" w:space="0" w:color="auto"/>
                        <w:left w:val="none" w:sz="0" w:space="0" w:color="auto"/>
                        <w:bottom w:val="none" w:sz="0" w:space="0" w:color="auto"/>
                        <w:right w:val="none" w:sz="0" w:space="0" w:color="auto"/>
                      </w:divBdr>
                      <w:divsChild>
                        <w:div w:id="769158860">
                          <w:marLeft w:val="0"/>
                          <w:marRight w:val="0"/>
                          <w:marTop w:val="0"/>
                          <w:marBottom w:val="0"/>
                          <w:divBdr>
                            <w:top w:val="none" w:sz="0" w:space="0" w:color="auto"/>
                            <w:left w:val="none" w:sz="0" w:space="0" w:color="auto"/>
                            <w:bottom w:val="none" w:sz="0" w:space="0" w:color="auto"/>
                            <w:right w:val="none" w:sz="0" w:space="0" w:color="auto"/>
                          </w:divBdr>
                          <w:divsChild>
                            <w:div w:id="296254400">
                              <w:marLeft w:val="0"/>
                              <w:marRight w:val="0"/>
                              <w:marTop w:val="0"/>
                              <w:marBottom w:val="0"/>
                              <w:divBdr>
                                <w:top w:val="none" w:sz="0" w:space="0" w:color="auto"/>
                                <w:left w:val="none" w:sz="0" w:space="0" w:color="auto"/>
                                <w:bottom w:val="none" w:sz="0" w:space="0" w:color="auto"/>
                                <w:right w:val="none" w:sz="0" w:space="0" w:color="auto"/>
                              </w:divBdr>
                              <w:divsChild>
                                <w:div w:id="583540305">
                                  <w:marLeft w:val="0"/>
                                  <w:marRight w:val="0"/>
                                  <w:marTop w:val="0"/>
                                  <w:marBottom w:val="0"/>
                                  <w:divBdr>
                                    <w:top w:val="none" w:sz="0" w:space="0" w:color="auto"/>
                                    <w:left w:val="none" w:sz="0" w:space="0" w:color="auto"/>
                                    <w:bottom w:val="none" w:sz="0" w:space="0" w:color="auto"/>
                                    <w:right w:val="none" w:sz="0" w:space="0" w:color="auto"/>
                                  </w:divBdr>
                                  <w:divsChild>
                                    <w:div w:id="598565989">
                                      <w:marLeft w:val="0"/>
                                      <w:marRight w:val="0"/>
                                      <w:marTop w:val="0"/>
                                      <w:marBottom w:val="0"/>
                                      <w:divBdr>
                                        <w:top w:val="none" w:sz="0" w:space="0" w:color="auto"/>
                                        <w:left w:val="none" w:sz="0" w:space="0" w:color="auto"/>
                                        <w:bottom w:val="none" w:sz="0" w:space="0" w:color="auto"/>
                                        <w:right w:val="none" w:sz="0" w:space="0" w:color="auto"/>
                                      </w:divBdr>
                                      <w:divsChild>
                                        <w:div w:id="236524436">
                                          <w:marLeft w:val="0"/>
                                          <w:marRight w:val="0"/>
                                          <w:marTop w:val="0"/>
                                          <w:marBottom w:val="495"/>
                                          <w:divBdr>
                                            <w:top w:val="none" w:sz="0" w:space="0" w:color="auto"/>
                                            <w:left w:val="none" w:sz="0" w:space="0" w:color="auto"/>
                                            <w:bottom w:val="none" w:sz="0" w:space="0" w:color="auto"/>
                                            <w:right w:val="none" w:sz="0" w:space="0" w:color="auto"/>
                                          </w:divBdr>
                                          <w:divsChild>
                                            <w:div w:id="4136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429571">
      <w:bodyDiv w:val="1"/>
      <w:marLeft w:val="0"/>
      <w:marRight w:val="0"/>
      <w:marTop w:val="0"/>
      <w:marBottom w:val="0"/>
      <w:divBdr>
        <w:top w:val="none" w:sz="0" w:space="0" w:color="auto"/>
        <w:left w:val="none" w:sz="0" w:space="0" w:color="auto"/>
        <w:bottom w:val="none" w:sz="0" w:space="0" w:color="auto"/>
        <w:right w:val="none" w:sz="0" w:space="0" w:color="auto"/>
      </w:divBdr>
      <w:divsChild>
        <w:div w:id="1349410863">
          <w:marLeft w:val="0"/>
          <w:marRight w:val="0"/>
          <w:marTop w:val="0"/>
          <w:marBottom w:val="0"/>
          <w:divBdr>
            <w:top w:val="none" w:sz="0" w:space="0" w:color="auto"/>
            <w:left w:val="none" w:sz="0" w:space="0" w:color="auto"/>
            <w:bottom w:val="none" w:sz="0" w:space="0" w:color="auto"/>
            <w:right w:val="none" w:sz="0" w:space="0" w:color="auto"/>
          </w:divBdr>
          <w:divsChild>
            <w:div w:id="401370906">
              <w:marLeft w:val="0"/>
              <w:marRight w:val="0"/>
              <w:marTop w:val="0"/>
              <w:marBottom w:val="0"/>
              <w:divBdr>
                <w:top w:val="none" w:sz="0" w:space="0" w:color="auto"/>
                <w:left w:val="none" w:sz="0" w:space="0" w:color="auto"/>
                <w:bottom w:val="none" w:sz="0" w:space="0" w:color="auto"/>
                <w:right w:val="none" w:sz="0" w:space="0" w:color="auto"/>
              </w:divBdr>
              <w:divsChild>
                <w:div w:id="1844271781">
                  <w:marLeft w:val="0"/>
                  <w:marRight w:val="0"/>
                  <w:marTop w:val="0"/>
                  <w:marBottom w:val="0"/>
                  <w:divBdr>
                    <w:top w:val="none" w:sz="0" w:space="0" w:color="auto"/>
                    <w:left w:val="none" w:sz="0" w:space="0" w:color="auto"/>
                    <w:bottom w:val="none" w:sz="0" w:space="0" w:color="auto"/>
                    <w:right w:val="none" w:sz="0" w:space="0" w:color="auto"/>
                  </w:divBdr>
                  <w:divsChild>
                    <w:div w:id="1830829003">
                      <w:marLeft w:val="0"/>
                      <w:marRight w:val="0"/>
                      <w:marTop w:val="0"/>
                      <w:marBottom w:val="0"/>
                      <w:divBdr>
                        <w:top w:val="none" w:sz="0" w:space="0" w:color="auto"/>
                        <w:left w:val="none" w:sz="0" w:space="0" w:color="auto"/>
                        <w:bottom w:val="none" w:sz="0" w:space="0" w:color="auto"/>
                        <w:right w:val="none" w:sz="0" w:space="0" w:color="auto"/>
                      </w:divBdr>
                      <w:divsChild>
                        <w:div w:id="1525439354">
                          <w:marLeft w:val="0"/>
                          <w:marRight w:val="0"/>
                          <w:marTop w:val="0"/>
                          <w:marBottom w:val="0"/>
                          <w:divBdr>
                            <w:top w:val="none" w:sz="0" w:space="0" w:color="auto"/>
                            <w:left w:val="none" w:sz="0" w:space="0" w:color="auto"/>
                            <w:bottom w:val="none" w:sz="0" w:space="0" w:color="auto"/>
                            <w:right w:val="none" w:sz="0" w:space="0" w:color="auto"/>
                          </w:divBdr>
                          <w:divsChild>
                            <w:div w:id="1745058453">
                              <w:marLeft w:val="0"/>
                              <w:marRight w:val="0"/>
                              <w:marTop w:val="0"/>
                              <w:marBottom w:val="0"/>
                              <w:divBdr>
                                <w:top w:val="none" w:sz="0" w:space="0" w:color="auto"/>
                                <w:left w:val="none" w:sz="0" w:space="0" w:color="auto"/>
                                <w:bottom w:val="none" w:sz="0" w:space="0" w:color="auto"/>
                                <w:right w:val="none" w:sz="0" w:space="0" w:color="auto"/>
                              </w:divBdr>
                              <w:divsChild>
                                <w:div w:id="2077505849">
                                  <w:marLeft w:val="0"/>
                                  <w:marRight w:val="0"/>
                                  <w:marTop w:val="0"/>
                                  <w:marBottom w:val="0"/>
                                  <w:divBdr>
                                    <w:top w:val="none" w:sz="0" w:space="0" w:color="auto"/>
                                    <w:left w:val="none" w:sz="0" w:space="0" w:color="auto"/>
                                    <w:bottom w:val="none" w:sz="0" w:space="0" w:color="auto"/>
                                    <w:right w:val="none" w:sz="0" w:space="0" w:color="auto"/>
                                  </w:divBdr>
                                  <w:divsChild>
                                    <w:div w:id="2008089610">
                                      <w:marLeft w:val="0"/>
                                      <w:marRight w:val="0"/>
                                      <w:marTop w:val="0"/>
                                      <w:marBottom w:val="0"/>
                                      <w:divBdr>
                                        <w:top w:val="none" w:sz="0" w:space="0" w:color="auto"/>
                                        <w:left w:val="none" w:sz="0" w:space="0" w:color="auto"/>
                                        <w:bottom w:val="none" w:sz="0" w:space="0" w:color="auto"/>
                                        <w:right w:val="none" w:sz="0" w:space="0" w:color="auto"/>
                                      </w:divBdr>
                                      <w:divsChild>
                                        <w:div w:id="1323699127">
                                          <w:marLeft w:val="0"/>
                                          <w:marRight w:val="0"/>
                                          <w:marTop w:val="0"/>
                                          <w:marBottom w:val="495"/>
                                          <w:divBdr>
                                            <w:top w:val="none" w:sz="0" w:space="0" w:color="auto"/>
                                            <w:left w:val="none" w:sz="0" w:space="0" w:color="auto"/>
                                            <w:bottom w:val="none" w:sz="0" w:space="0" w:color="auto"/>
                                            <w:right w:val="none" w:sz="0" w:space="0" w:color="auto"/>
                                          </w:divBdr>
                                          <w:divsChild>
                                            <w:div w:id="13750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929161">
      <w:bodyDiv w:val="1"/>
      <w:marLeft w:val="0"/>
      <w:marRight w:val="0"/>
      <w:marTop w:val="0"/>
      <w:marBottom w:val="0"/>
      <w:divBdr>
        <w:top w:val="none" w:sz="0" w:space="0" w:color="auto"/>
        <w:left w:val="none" w:sz="0" w:space="0" w:color="auto"/>
        <w:bottom w:val="none" w:sz="0" w:space="0" w:color="auto"/>
        <w:right w:val="none" w:sz="0" w:space="0" w:color="auto"/>
      </w:divBdr>
      <w:divsChild>
        <w:div w:id="2020767163">
          <w:marLeft w:val="0"/>
          <w:marRight w:val="0"/>
          <w:marTop w:val="0"/>
          <w:marBottom w:val="0"/>
          <w:divBdr>
            <w:top w:val="none" w:sz="0" w:space="0" w:color="auto"/>
            <w:left w:val="none" w:sz="0" w:space="0" w:color="auto"/>
            <w:bottom w:val="none" w:sz="0" w:space="0" w:color="auto"/>
            <w:right w:val="none" w:sz="0" w:space="0" w:color="auto"/>
          </w:divBdr>
          <w:divsChild>
            <w:div w:id="1445423525">
              <w:marLeft w:val="0"/>
              <w:marRight w:val="0"/>
              <w:marTop w:val="0"/>
              <w:marBottom w:val="0"/>
              <w:divBdr>
                <w:top w:val="none" w:sz="0" w:space="0" w:color="auto"/>
                <w:left w:val="none" w:sz="0" w:space="0" w:color="auto"/>
                <w:bottom w:val="none" w:sz="0" w:space="0" w:color="auto"/>
                <w:right w:val="none" w:sz="0" w:space="0" w:color="auto"/>
              </w:divBdr>
              <w:divsChild>
                <w:div w:id="589393463">
                  <w:marLeft w:val="0"/>
                  <w:marRight w:val="0"/>
                  <w:marTop w:val="0"/>
                  <w:marBottom w:val="0"/>
                  <w:divBdr>
                    <w:top w:val="none" w:sz="0" w:space="0" w:color="auto"/>
                    <w:left w:val="none" w:sz="0" w:space="0" w:color="auto"/>
                    <w:bottom w:val="none" w:sz="0" w:space="0" w:color="auto"/>
                    <w:right w:val="none" w:sz="0" w:space="0" w:color="auto"/>
                  </w:divBdr>
                  <w:divsChild>
                    <w:div w:id="146437853">
                      <w:marLeft w:val="0"/>
                      <w:marRight w:val="0"/>
                      <w:marTop w:val="0"/>
                      <w:marBottom w:val="0"/>
                      <w:divBdr>
                        <w:top w:val="none" w:sz="0" w:space="0" w:color="auto"/>
                        <w:left w:val="none" w:sz="0" w:space="0" w:color="auto"/>
                        <w:bottom w:val="none" w:sz="0" w:space="0" w:color="auto"/>
                        <w:right w:val="none" w:sz="0" w:space="0" w:color="auto"/>
                      </w:divBdr>
                      <w:divsChild>
                        <w:div w:id="1011375711">
                          <w:marLeft w:val="0"/>
                          <w:marRight w:val="0"/>
                          <w:marTop w:val="0"/>
                          <w:marBottom w:val="0"/>
                          <w:divBdr>
                            <w:top w:val="none" w:sz="0" w:space="0" w:color="auto"/>
                            <w:left w:val="none" w:sz="0" w:space="0" w:color="auto"/>
                            <w:bottom w:val="none" w:sz="0" w:space="0" w:color="auto"/>
                            <w:right w:val="none" w:sz="0" w:space="0" w:color="auto"/>
                          </w:divBdr>
                          <w:divsChild>
                            <w:div w:id="1689789554">
                              <w:marLeft w:val="0"/>
                              <w:marRight w:val="0"/>
                              <w:marTop w:val="0"/>
                              <w:marBottom w:val="0"/>
                              <w:divBdr>
                                <w:top w:val="none" w:sz="0" w:space="0" w:color="auto"/>
                                <w:left w:val="none" w:sz="0" w:space="0" w:color="auto"/>
                                <w:bottom w:val="none" w:sz="0" w:space="0" w:color="auto"/>
                                <w:right w:val="none" w:sz="0" w:space="0" w:color="auto"/>
                              </w:divBdr>
                              <w:divsChild>
                                <w:div w:id="1031613742">
                                  <w:marLeft w:val="0"/>
                                  <w:marRight w:val="0"/>
                                  <w:marTop w:val="0"/>
                                  <w:marBottom w:val="0"/>
                                  <w:divBdr>
                                    <w:top w:val="none" w:sz="0" w:space="0" w:color="auto"/>
                                    <w:left w:val="none" w:sz="0" w:space="0" w:color="auto"/>
                                    <w:bottom w:val="none" w:sz="0" w:space="0" w:color="auto"/>
                                    <w:right w:val="none" w:sz="0" w:space="0" w:color="auto"/>
                                  </w:divBdr>
                                  <w:divsChild>
                                    <w:div w:id="149641557">
                                      <w:marLeft w:val="0"/>
                                      <w:marRight w:val="0"/>
                                      <w:marTop w:val="0"/>
                                      <w:marBottom w:val="0"/>
                                      <w:divBdr>
                                        <w:top w:val="none" w:sz="0" w:space="0" w:color="auto"/>
                                        <w:left w:val="none" w:sz="0" w:space="0" w:color="auto"/>
                                        <w:bottom w:val="none" w:sz="0" w:space="0" w:color="auto"/>
                                        <w:right w:val="none" w:sz="0" w:space="0" w:color="auto"/>
                                      </w:divBdr>
                                      <w:divsChild>
                                        <w:div w:id="2102136449">
                                          <w:marLeft w:val="0"/>
                                          <w:marRight w:val="0"/>
                                          <w:marTop w:val="0"/>
                                          <w:marBottom w:val="495"/>
                                          <w:divBdr>
                                            <w:top w:val="none" w:sz="0" w:space="0" w:color="auto"/>
                                            <w:left w:val="none" w:sz="0" w:space="0" w:color="auto"/>
                                            <w:bottom w:val="none" w:sz="0" w:space="0" w:color="auto"/>
                                            <w:right w:val="none" w:sz="0" w:space="0" w:color="auto"/>
                                          </w:divBdr>
                                          <w:divsChild>
                                            <w:div w:id="4750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011065">
      <w:bodyDiv w:val="1"/>
      <w:marLeft w:val="0"/>
      <w:marRight w:val="0"/>
      <w:marTop w:val="0"/>
      <w:marBottom w:val="0"/>
      <w:divBdr>
        <w:top w:val="none" w:sz="0" w:space="0" w:color="auto"/>
        <w:left w:val="none" w:sz="0" w:space="0" w:color="auto"/>
        <w:bottom w:val="none" w:sz="0" w:space="0" w:color="auto"/>
        <w:right w:val="none" w:sz="0" w:space="0" w:color="auto"/>
      </w:divBdr>
      <w:divsChild>
        <w:div w:id="1901671045">
          <w:marLeft w:val="0"/>
          <w:marRight w:val="0"/>
          <w:marTop w:val="0"/>
          <w:marBottom w:val="0"/>
          <w:divBdr>
            <w:top w:val="none" w:sz="0" w:space="0" w:color="auto"/>
            <w:left w:val="none" w:sz="0" w:space="0" w:color="auto"/>
            <w:bottom w:val="none" w:sz="0" w:space="0" w:color="auto"/>
            <w:right w:val="none" w:sz="0" w:space="0" w:color="auto"/>
          </w:divBdr>
          <w:divsChild>
            <w:div w:id="1682469619">
              <w:marLeft w:val="0"/>
              <w:marRight w:val="0"/>
              <w:marTop w:val="0"/>
              <w:marBottom w:val="0"/>
              <w:divBdr>
                <w:top w:val="none" w:sz="0" w:space="0" w:color="auto"/>
                <w:left w:val="none" w:sz="0" w:space="0" w:color="auto"/>
                <w:bottom w:val="none" w:sz="0" w:space="0" w:color="auto"/>
                <w:right w:val="none" w:sz="0" w:space="0" w:color="auto"/>
              </w:divBdr>
              <w:divsChild>
                <w:div w:id="1063067846">
                  <w:marLeft w:val="0"/>
                  <w:marRight w:val="0"/>
                  <w:marTop w:val="0"/>
                  <w:marBottom w:val="0"/>
                  <w:divBdr>
                    <w:top w:val="none" w:sz="0" w:space="0" w:color="auto"/>
                    <w:left w:val="none" w:sz="0" w:space="0" w:color="auto"/>
                    <w:bottom w:val="none" w:sz="0" w:space="0" w:color="auto"/>
                    <w:right w:val="none" w:sz="0" w:space="0" w:color="auto"/>
                  </w:divBdr>
                  <w:divsChild>
                    <w:div w:id="486825115">
                      <w:marLeft w:val="0"/>
                      <w:marRight w:val="0"/>
                      <w:marTop w:val="0"/>
                      <w:marBottom w:val="0"/>
                      <w:divBdr>
                        <w:top w:val="none" w:sz="0" w:space="0" w:color="auto"/>
                        <w:left w:val="none" w:sz="0" w:space="0" w:color="auto"/>
                        <w:bottom w:val="none" w:sz="0" w:space="0" w:color="auto"/>
                        <w:right w:val="none" w:sz="0" w:space="0" w:color="auto"/>
                      </w:divBdr>
                      <w:divsChild>
                        <w:div w:id="874583933">
                          <w:marLeft w:val="0"/>
                          <w:marRight w:val="0"/>
                          <w:marTop w:val="0"/>
                          <w:marBottom w:val="0"/>
                          <w:divBdr>
                            <w:top w:val="none" w:sz="0" w:space="0" w:color="auto"/>
                            <w:left w:val="none" w:sz="0" w:space="0" w:color="auto"/>
                            <w:bottom w:val="none" w:sz="0" w:space="0" w:color="auto"/>
                            <w:right w:val="none" w:sz="0" w:space="0" w:color="auto"/>
                          </w:divBdr>
                          <w:divsChild>
                            <w:div w:id="906259355">
                              <w:marLeft w:val="0"/>
                              <w:marRight w:val="0"/>
                              <w:marTop w:val="0"/>
                              <w:marBottom w:val="0"/>
                              <w:divBdr>
                                <w:top w:val="none" w:sz="0" w:space="0" w:color="auto"/>
                                <w:left w:val="none" w:sz="0" w:space="0" w:color="auto"/>
                                <w:bottom w:val="none" w:sz="0" w:space="0" w:color="auto"/>
                                <w:right w:val="none" w:sz="0" w:space="0" w:color="auto"/>
                              </w:divBdr>
                              <w:divsChild>
                                <w:div w:id="1870988907">
                                  <w:marLeft w:val="0"/>
                                  <w:marRight w:val="0"/>
                                  <w:marTop w:val="0"/>
                                  <w:marBottom w:val="0"/>
                                  <w:divBdr>
                                    <w:top w:val="none" w:sz="0" w:space="0" w:color="auto"/>
                                    <w:left w:val="none" w:sz="0" w:space="0" w:color="auto"/>
                                    <w:bottom w:val="none" w:sz="0" w:space="0" w:color="auto"/>
                                    <w:right w:val="none" w:sz="0" w:space="0" w:color="auto"/>
                                  </w:divBdr>
                                  <w:divsChild>
                                    <w:div w:id="1388145047">
                                      <w:marLeft w:val="0"/>
                                      <w:marRight w:val="0"/>
                                      <w:marTop w:val="0"/>
                                      <w:marBottom w:val="0"/>
                                      <w:divBdr>
                                        <w:top w:val="none" w:sz="0" w:space="0" w:color="auto"/>
                                        <w:left w:val="none" w:sz="0" w:space="0" w:color="auto"/>
                                        <w:bottom w:val="none" w:sz="0" w:space="0" w:color="auto"/>
                                        <w:right w:val="none" w:sz="0" w:space="0" w:color="auto"/>
                                      </w:divBdr>
                                      <w:divsChild>
                                        <w:div w:id="670255275">
                                          <w:marLeft w:val="0"/>
                                          <w:marRight w:val="0"/>
                                          <w:marTop w:val="0"/>
                                          <w:marBottom w:val="495"/>
                                          <w:divBdr>
                                            <w:top w:val="none" w:sz="0" w:space="0" w:color="auto"/>
                                            <w:left w:val="none" w:sz="0" w:space="0" w:color="auto"/>
                                            <w:bottom w:val="none" w:sz="0" w:space="0" w:color="auto"/>
                                            <w:right w:val="none" w:sz="0" w:space="0" w:color="auto"/>
                                          </w:divBdr>
                                          <w:divsChild>
                                            <w:div w:id="6413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159050">
      <w:bodyDiv w:val="1"/>
      <w:marLeft w:val="0"/>
      <w:marRight w:val="0"/>
      <w:marTop w:val="0"/>
      <w:marBottom w:val="0"/>
      <w:divBdr>
        <w:top w:val="none" w:sz="0" w:space="0" w:color="auto"/>
        <w:left w:val="none" w:sz="0" w:space="0" w:color="auto"/>
        <w:bottom w:val="none" w:sz="0" w:space="0" w:color="auto"/>
        <w:right w:val="none" w:sz="0" w:space="0" w:color="auto"/>
      </w:divBdr>
      <w:divsChild>
        <w:div w:id="361131458">
          <w:marLeft w:val="0"/>
          <w:marRight w:val="0"/>
          <w:marTop w:val="0"/>
          <w:marBottom w:val="0"/>
          <w:divBdr>
            <w:top w:val="none" w:sz="0" w:space="0" w:color="auto"/>
            <w:left w:val="none" w:sz="0" w:space="0" w:color="auto"/>
            <w:bottom w:val="none" w:sz="0" w:space="0" w:color="auto"/>
            <w:right w:val="none" w:sz="0" w:space="0" w:color="auto"/>
          </w:divBdr>
          <w:divsChild>
            <w:div w:id="1291590078">
              <w:marLeft w:val="0"/>
              <w:marRight w:val="0"/>
              <w:marTop w:val="0"/>
              <w:marBottom w:val="0"/>
              <w:divBdr>
                <w:top w:val="none" w:sz="0" w:space="0" w:color="auto"/>
                <w:left w:val="none" w:sz="0" w:space="0" w:color="auto"/>
                <w:bottom w:val="none" w:sz="0" w:space="0" w:color="auto"/>
                <w:right w:val="none" w:sz="0" w:space="0" w:color="auto"/>
              </w:divBdr>
              <w:divsChild>
                <w:div w:id="2136022507">
                  <w:marLeft w:val="0"/>
                  <w:marRight w:val="0"/>
                  <w:marTop w:val="0"/>
                  <w:marBottom w:val="0"/>
                  <w:divBdr>
                    <w:top w:val="none" w:sz="0" w:space="0" w:color="auto"/>
                    <w:left w:val="none" w:sz="0" w:space="0" w:color="auto"/>
                    <w:bottom w:val="none" w:sz="0" w:space="0" w:color="auto"/>
                    <w:right w:val="none" w:sz="0" w:space="0" w:color="auto"/>
                  </w:divBdr>
                  <w:divsChild>
                    <w:div w:id="430055386">
                      <w:marLeft w:val="0"/>
                      <w:marRight w:val="0"/>
                      <w:marTop w:val="0"/>
                      <w:marBottom w:val="0"/>
                      <w:divBdr>
                        <w:top w:val="none" w:sz="0" w:space="0" w:color="auto"/>
                        <w:left w:val="none" w:sz="0" w:space="0" w:color="auto"/>
                        <w:bottom w:val="none" w:sz="0" w:space="0" w:color="auto"/>
                        <w:right w:val="none" w:sz="0" w:space="0" w:color="auto"/>
                      </w:divBdr>
                      <w:divsChild>
                        <w:div w:id="1845437707">
                          <w:marLeft w:val="0"/>
                          <w:marRight w:val="0"/>
                          <w:marTop w:val="0"/>
                          <w:marBottom w:val="0"/>
                          <w:divBdr>
                            <w:top w:val="none" w:sz="0" w:space="0" w:color="auto"/>
                            <w:left w:val="none" w:sz="0" w:space="0" w:color="auto"/>
                            <w:bottom w:val="none" w:sz="0" w:space="0" w:color="auto"/>
                            <w:right w:val="none" w:sz="0" w:space="0" w:color="auto"/>
                          </w:divBdr>
                          <w:divsChild>
                            <w:div w:id="1879078880">
                              <w:marLeft w:val="0"/>
                              <w:marRight w:val="0"/>
                              <w:marTop w:val="0"/>
                              <w:marBottom w:val="0"/>
                              <w:divBdr>
                                <w:top w:val="none" w:sz="0" w:space="0" w:color="auto"/>
                                <w:left w:val="none" w:sz="0" w:space="0" w:color="auto"/>
                                <w:bottom w:val="none" w:sz="0" w:space="0" w:color="auto"/>
                                <w:right w:val="none" w:sz="0" w:space="0" w:color="auto"/>
                              </w:divBdr>
                              <w:divsChild>
                                <w:div w:id="1479688006">
                                  <w:marLeft w:val="0"/>
                                  <w:marRight w:val="0"/>
                                  <w:marTop w:val="0"/>
                                  <w:marBottom w:val="0"/>
                                  <w:divBdr>
                                    <w:top w:val="none" w:sz="0" w:space="0" w:color="auto"/>
                                    <w:left w:val="none" w:sz="0" w:space="0" w:color="auto"/>
                                    <w:bottom w:val="none" w:sz="0" w:space="0" w:color="auto"/>
                                    <w:right w:val="none" w:sz="0" w:space="0" w:color="auto"/>
                                  </w:divBdr>
                                  <w:divsChild>
                                    <w:div w:id="1481772262">
                                      <w:marLeft w:val="0"/>
                                      <w:marRight w:val="0"/>
                                      <w:marTop w:val="0"/>
                                      <w:marBottom w:val="0"/>
                                      <w:divBdr>
                                        <w:top w:val="none" w:sz="0" w:space="0" w:color="auto"/>
                                        <w:left w:val="none" w:sz="0" w:space="0" w:color="auto"/>
                                        <w:bottom w:val="none" w:sz="0" w:space="0" w:color="auto"/>
                                        <w:right w:val="none" w:sz="0" w:space="0" w:color="auto"/>
                                      </w:divBdr>
                                      <w:divsChild>
                                        <w:div w:id="1136139859">
                                          <w:marLeft w:val="0"/>
                                          <w:marRight w:val="0"/>
                                          <w:marTop w:val="0"/>
                                          <w:marBottom w:val="495"/>
                                          <w:divBdr>
                                            <w:top w:val="none" w:sz="0" w:space="0" w:color="auto"/>
                                            <w:left w:val="none" w:sz="0" w:space="0" w:color="auto"/>
                                            <w:bottom w:val="none" w:sz="0" w:space="0" w:color="auto"/>
                                            <w:right w:val="none" w:sz="0" w:space="0" w:color="auto"/>
                                          </w:divBdr>
                                          <w:divsChild>
                                            <w:div w:id="6675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da.kz" TargetMode="External"/><Relationship Id="rId5" Type="http://schemas.openxmlformats.org/officeDocument/2006/relationships/webSettings" Target="webSettings.xml"/><Relationship Id="rId10" Type="http://schemas.openxmlformats.org/officeDocument/2006/relationships/hyperlink" Target="mailto:adverse.events.kz@astrazeneca.com" TargetMode="External"/><Relationship Id="rId4" Type="http://schemas.openxmlformats.org/officeDocument/2006/relationships/settings" Target="settings.xml"/><Relationship Id="rId9" Type="http://schemas.openxmlformats.org/officeDocument/2006/relationships/hyperlink" Target="mailto:adverse.events.kz@astrazene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2D0F-1EC4-4130-BDF9-EFA87C67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5487</Words>
  <Characters>31282</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Vassilyeva, Tatyana</dc:creator>
  <cp:lastModifiedBy>Vassilyeva, Tatyana</cp:lastModifiedBy>
  <cp:revision>33</cp:revision>
  <cp:lastPrinted>2019-09-19T08:32:00Z</cp:lastPrinted>
  <dcterms:created xsi:type="dcterms:W3CDTF">2021-10-21T08:34:00Z</dcterms:created>
  <dcterms:modified xsi:type="dcterms:W3CDTF">2021-10-21T08:39:00Z</dcterms:modified>
</cp:coreProperties>
</file>